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04C74" w:rsidRDefault="00904C7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февраля 2015 г. N 35821</w:t>
      </w:r>
    </w:p>
    <w:p w:rsidR="00904C74" w:rsidRDefault="00904C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декабря 2014 г. N 796н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ОКАЗАНИЯ СПЕЦИАЛИЗИРОВАННОЙ,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ВЫСОКОТЕХНОЛОГИЧНОЙ, МЕДИЦИНСКОЙ ПОМОЩИ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32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оказания специализированной, в том числе высокотехнологичной,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2014 г. N 796н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ОКАЗАНИЯ СПЕЦИАЛИЗИРОВАННОЙ,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ВЫСОКОТЕХНОЛОГИЧНОЙ, МЕДИЦИНСКОЙ ПОМОЩИ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>
        <w:rPr>
          <w:rFonts w:ascii="Calibri" w:hAnsi="Calibri" w:cs="Calibri"/>
        </w:rPr>
        <w:lastRenderedPageBreak/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Министерством здравоохранения Российской Федерации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8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1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2" w:history="1">
        <w:r>
          <w:rPr>
            <w:rFonts w:ascii="Calibri" w:hAnsi="Calibri" w:cs="Calibri"/>
            <w:color w:val="0000FF"/>
          </w:rPr>
          <w:t>документация</w:t>
        </w:r>
      </w:hyperlink>
      <w:r>
        <w:rPr>
          <w:rFonts w:ascii="Calibri" w:hAnsi="Calibri" w:cs="Calibri"/>
        </w:rPr>
        <w:t>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</w:t>
      </w:r>
      <w:r>
        <w:rPr>
          <w:rFonts w:ascii="Calibri" w:hAnsi="Calibri" w:cs="Calibri"/>
        </w:rPr>
        <w:lastRenderedPageBreak/>
        <w:t xml:space="preserve">форме в стационарных условиях или в условиях дневного стационара,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осуществляется лечащим врачом.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rPr>
          <w:rFonts w:ascii="Calibri" w:hAnsi="Calibri" w:cs="Calibri"/>
        </w:rPr>
        <w:t xml:space="preserve"> организации оформляется протоколом с записью в медицинской документации пациента.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Calibri" w:hAnsi="Calibri" w:cs="Calibri"/>
        </w:rPr>
        <w:t xml:space="preserve">2013, N 48, ст. 6165),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медицинской эвакуации при оказании скорой медицинской помощи &lt;1&gt;.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дату и время поступления пациента;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(при наличии) пациента и дату его рождения (число, месяц, год);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 и код по </w:t>
      </w:r>
      <w:hyperlink r:id="rId1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1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перечень, объем и результаты проведенных пациенту медицинских вмешательств с целью </w:t>
      </w:r>
      <w:r>
        <w:rPr>
          <w:rFonts w:ascii="Calibri" w:hAnsi="Calibri" w:cs="Calibri"/>
        </w:rPr>
        <w:lastRenderedPageBreak/>
        <w:t>определения медицинских показаний для оказания специализированной медицинской помощи;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причину отказа в госпитализации (отсутствие медицинских показаний, отказ пациента);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дальнейшему наблюдению и (или) лечению пациента.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0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ar8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ar8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r:id="rId2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(при наличии) пациента, дату его рождения, домашний адрес;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номер страхового полиса и название страховой организации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обязательного пенсионного страхования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основного диагноза по </w:t>
      </w:r>
      <w:hyperlink r:id="rId24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профиль показанной пациенту специализированной медицинской помощи и условия ее </w:t>
      </w:r>
      <w:r>
        <w:rPr>
          <w:rFonts w:ascii="Calibri" w:hAnsi="Calibri" w:cs="Calibri"/>
        </w:rPr>
        <w:lastRenderedPageBreak/>
        <w:t>оказания (стационарно, в дневном стационаре);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rPr>
          <w:rFonts w:ascii="Calibri" w:hAnsi="Calibri" w:cs="Calibri"/>
        </w:rP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2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rPr>
          <w:rFonts w:ascii="Calibri" w:hAnsi="Calibri" w:cs="Calibri"/>
        </w:rPr>
        <w:t xml:space="preserve">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Приложение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оказания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специализированной</w:t>
      </w:r>
      <w:proofErr w:type="gramEnd"/>
      <w:r>
        <w:rPr>
          <w:rFonts w:ascii="Calibri" w:hAnsi="Calibri" w:cs="Calibri"/>
        </w:rPr>
        <w:t>, в том числе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высокотехнологичной, медицинской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4C74" w:rsidRDefault="00904C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2014 г. N 796н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ПОРЯДОК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ПАЦИЕНТОВ В МЕДИЦИНСКИЕ ОРГАНИЗАЦИИ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ОРГАНИЗАЦИИ, ПОДВЕДОМСТВЕННЫЕ ФЕДЕРАЛЬНЫМ ОРГАНАМ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ВЛАСТИ, ДЛЯ ОКАЗАНИЯ СПЕЦИАЛИЗИРОВАННОЙ</w:t>
      </w:r>
    </w:p>
    <w:p w:rsidR="00904C74" w:rsidRDefault="00904C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ВЫСОКОТЕХНОЛОГИЧНОЙ) МЕДИЦИНСКОЙ ПОМОЩИ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Положения, при условии: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а) нетипичного течения заболевания и (или) отсутствия эффекта от проводимого лечения;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необходимости выполнения повторных хирургических вмешатель</w:t>
      </w:r>
      <w:proofErr w:type="gramStart"/>
      <w:r>
        <w:rPr>
          <w:rFonts w:ascii="Calibri" w:hAnsi="Calibri" w:cs="Calibri"/>
        </w:rPr>
        <w:t>ств в сл</w:t>
      </w:r>
      <w:proofErr w:type="gramEnd"/>
      <w:r>
        <w:rPr>
          <w:rFonts w:ascii="Calibri" w:hAnsi="Calibri" w:cs="Calibri"/>
        </w:rPr>
        <w:t xml:space="preserve">учаях, предусмотренных </w:t>
      </w:r>
      <w:hyperlink w:anchor="Par12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5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необходимости повторной госпитализации по рекомендации федеральной медицинской организации.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5" w:name="Par129"/>
      <w:bookmarkEnd w:id="15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ar8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ar8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Положения.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ar12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ar13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дата принятия решения врачебной комиссии федеральной медицинской организации;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состав врачебной комиссии федеральной медицинской организации;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диагноз заболевания (состояния) и кода диагноза по </w:t>
      </w:r>
      <w:hyperlink r:id="rId2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rPr>
          <w:rFonts w:ascii="Calibri" w:hAnsi="Calibri" w:cs="Calibri"/>
        </w:rPr>
        <w:t xml:space="preserve"> диагноза, кода диагноза по </w:t>
      </w:r>
      <w:hyperlink r:id="rId2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планируемой даты госпитализации пациента;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144"/>
      <w:bookmarkEnd w:id="18"/>
      <w:proofErr w:type="gramStart"/>
      <w:r>
        <w:rPr>
          <w:rFonts w:ascii="Calibri" w:hAnsi="Calibri" w:cs="Calibri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rPr>
          <w:rFonts w:ascii="Calibri" w:hAnsi="Calibri" w:cs="Calibri"/>
        </w:rPr>
        <w:t xml:space="preserve"> по дальнейшему медицинскому наблюдению и (или) лечению пациента по профилю его заболевания;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29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ar142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ar15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о своем решении в</w:t>
      </w:r>
      <w:proofErr w:type="gramEnd"/>
      <w:r>
        <w:rPr>
          <w:rFonts w:ascii="Calibri" w:hAnsi="Calibri" w:cs="Calibri"/>
        </w:rP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ar144" w:history="1">
        <w:r>
          <w:rPr>
            <w:rFonts w:ascii="Calibri" w:hAnsi="Calibri" w:cs="Calibri"/>
            <w:color w:val="0000FF"/>
          </w:rPr>
          <w:t>абзаце третьем подпункта "е" пункта 12</w:t>
        </w:r>
      </w:hyperlink>
      <w:r>
        <w:rPr>
          <w:rFonts w:ascii="Calibri" w:hAnsi="Calibri" w:cs="Calibri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</w:t>
      </w:r>
      <w:r>
        <w:rPr>
          <w:rFonts w:ascii="Calibri" w:hAnsi="Calibri" w:cs="Calibri"/>
        </w:rPr>
        <w:lastRenderedPageBreak/>
        <w:t>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1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Письменное обращение пациента в Министерство должно содержать следующие сведения: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а) фамилия, имя, отчество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данные о месте жительства (месте временного проживания или пребывания);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 и гражданство пациента;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почтовый адрес для направления письменных ответов и уведомлений;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номер контактного телефона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е) электронный адрес (при наличии).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163"/>
      <w:bookmarkEnd w:id="22"/>
      <w:r>
        <w:rPr>
          <w:rFonts w:ascii="Calibri" w:hAnsi="Calibri" w:cs="Calibri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t>а) паспорт гражданина Российской Федерации (пациента);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(для пациента в возрасте до 14 лет);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обязательного пенсионного страхования пациента (при наличии);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4" w:name="Par168"/>
      <w:bookmarkEnd w:id="24"/>
      <w:r>
        <w:rPr>
          <w:rFonts w:ascii="Calibri" w:hAnsi="Calibri" w:cs="Calibri"/>
        </w:rP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5" w:name="Par169"/>
      <w:bookmarkEnd w:id="25"/>
      <w:r>
        <w:rPr>
          <w:rFonts w:ascii="Calibri" w:hAnsi="Calibri" w:cs="Calibri"/>
        </w:rPr>
        <w:t xml:space="preserve">20. В случае обращения от имени пациента его </w:t>
      </w:r>
      <w:hyperlink r:id="rId32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ar15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2" w:history="1">
        <w:r>
          <w:rPr>
            <w:rFonts w:ascii="Calibri" w:hAnsi="Calibri" w:cs="Calibri"/>
            <w:color w:val="0000FF"/>
          </w:rPr>
          <w:t>"е" пункта 18</w:t>
        </w:r>
      </w:hyperlink>
      <w:r>
        <w:rPr>
          <w:rFonts w:ascii="Calibri" w:hAnsi="Calibri" w:cs="Calibri"/>
        </w:rPr>
        <w:t xml:space="preserve"> настоящего Порядка, и дополнительно к обращению прилагаются: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законного представителя пациента;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подтверждающего полномочия законного представителя пациента.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ar16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rPr>
          <w:rFonts w:ascii="Calibri" w:hAnsi="Calibri" w:cs="Calibri"/>
        </w:rPr>
        <w:t xml:space="preserve"> федеральной медицинской организации с приложением копий документов, указанных в </w:t>
      </w:r>
      <w:hyperlink w:anchor="Par163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В случае отсутствия одного или нескольких копий документов, предусмотренных </w:t>
      </w:r>
      <w:hyperlink w:anchor="Par16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168" w:history="1">
        <w:r>
          <w:rPr>
            <w:rFonts w:ascii="Calibri" w:hAnsi="Calibri" w:cs="Calibri"/>
            <w:color w:val="0000FF"/>
          </w:rPr>
          <w:t>"д" пункта 19</w:t>
        </w:r>
      </w:hyperlink>
      <w:r>
        <w:rPr>
          <w:rFonts w:ascii="Calibri" w:hAnsi="Calibri" w:cs="Calibri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rPr>
          <w:rFonts w:ascii="Calibri" w:hAnsi="Calibri" w:cs="Calibri"/>
        </w:rPr>
        <w:t xml:space="preserve"> медицинской помощи.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ar142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>
        <w:rPr>
          <w:rFonts w:ascii="Calibri" w:hAnsi="Calibri" w:cs="Calibri"/>
        </w:rP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904C74" w:rsidRDefault="00904C7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</w:t>
      </w:r>
      <w:r>
        <w:rPr>
          <w:rFonts w:ascii="Calibri" w:hAnsi="Calibri" w:cs="Calibri"/>
        </w:rPr>
        <w:lastRenderedPageBreak/>
        <w:t>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4C74" w:rsidRDefault="00904C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75715E" w:rsidRDefault="00904C74"/>
    <w:sectPr w:rsidR="0075715E" w:rsidSect="00C7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04C74"/>
    <w:rsid w:val="00046155"/>
    <w:rsid w:val="00050A2C"/>
    <w:rsid w:val="000550EA"/>
    <w:rsid w:val="0006277E"/>
    <w:rsid w:val="00071E7E"/>
    <w:rsid w:val="00097B33"/>
    <w:rsid w:val="00107013"/>
    <w:rsid w:val="001D6635"/>
    <w:rsid w:val="001E0741"/>
    <w:rsid w:val="00216D6F"/>
    <w:rsid w:val="002A12EE"/>
    <w:rsid w:val="00394982"/>
    <w:rsid w:val="003B14A3"/>
    <w:rsid w:val="003C771E"/>
    <w:rsid w:val="00410E5E"/>
    <w:rsid w:val="004273BA"/>
    <w:rsid w:val="00505651"/>
    <w:rsid w:val="00521FFC"/>
    <w:rsid w:val="00534BA3"/>
    <w:rsid w:val="005D0218"/>
    <w:rsid w:val="00635F4D"/>
    <w:rsid w:val="00652CB1"/>
    <w:rsid w:val="00763951"/>
    <w:rsid w:val="00792968"/>
    <w:rsid w:val="007966BA"/>
    <w:rsid w:val="00802255"/>
    <w:rsid w:val="00844E2F"/>
    <w:rsid w:val="008B40D5"/>
    <w:rsid w:val="00904C74"/>
    <w:rsid w:val="00924AF5"/>
    <w:rsid w:val="0096010D"/>
    <w:rsid w:val="009A24A4"/>
    <w:rsid w:val="009E0ACF"/>
    <w:rsid w:val="00A44C3E"/>
    <w:rsid w:val="00B226BF"/>
    <w:rsid w:val="00BA6229"/>
    <w:rsid w:val="00BE2DB8"/>
    <w:rsid w:val="00C349ED"/>
    <w:rsid w:val="00C73BC1"/>
    <w:rsid w:val="00D6255C"/>
    <w:rsid w:val="00DB1691"/>
    <w:rsid w:val="00DE4706"/>
    <w:rsid w:val="00EE5453"/>
    <w:rsid w:val="00EE7D7C"/>
    <w:rsid w:val="00F110FB"/>
    <w:rsid w:val="00F71978"/>
    <w:rsid w:val="00F831DA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431E084D58393654319C58C55A3815A05290AD0B77C65D0C16B01FB213CEC7E7E588185E37F5232rDK" TargetMode="External"/><Relationship Id="rId13" Type="http://schemas.openxmlformats.org/officeDocument/2006/relationships/hyperlink" Target="consultantplus://offline/ref=B17431E084D58393654319C58C55A3815A052C0CDCB07C65D0C16B01FB213CEC7E7E588185E37D5032r8K" TargetMode="External"/><Relationship Id="rId18" Type="http://schemas.openxmlformats.org/officeDocument/2006/relationships/hyperlink" Target="consultantplus://offline/ref=B17431E084D58393654318C19F55A3815A0B240ADFE32B6781946530r4K" TargetMode="External"/><Relationship Id="rId26" Type="http://schemas.openxmlformats.org/officeDocument/2006/relationships/hyperlink" Target="consultantplus://offline/ref=B17431E084D58393654319C58C55A381520B2B0DD5BE216FD8986703FC2E63FB7937548085E37F35r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7431E084D58393654319C58C55A3815A052E0FD3B57C65D0C16B01FB213CEC7E7E588185E37D5632rE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17431E084D58393654319C58C55A3815A052E0FD3B57C65D0C16B01FB213CEC7E7E588185E27E5732r5K" TargetMode="External"/><Relationship Id="rId12" Type="http://schemas.openxmlformats.org/officeDocument/2006/relationships/hyperlink" Target="consultantplus://offline/ref=B17431E084D58393654319C58C55A3815A05280CD4B17C65D0C16B01FB213CEC7E7E588185E37F5332rAK" TargetMode="External"/><Relationship Id="rId17" Type="http://schemas.openxmlformats.org/officeDocument/2006/relationships/hyperlink" Target="consultantplus://offline/ref=B17431E084D58393654319C58C55A3815A072C0BDCB77C65D0C16B01FB32r1K" TargetMode="External"/><Relationship Id="rId25" Type="http://schemas.openxmlformats.org/officeDocument/2006/relationships/hyperlink" Target="consultantplus://offline/ref=B17431E084D58393654319C58C55A3815A062E0DD7B67C65D0C16B01FB32r1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431E084D58393654319C58C55A3815A072C0BDCB77C65D0C16B01FB213CEC7E7E588185E37F5632r4K" TargetMode="External"/><Relationship Id="rId20" Type="http://schemas.openxmlformats.org/officeDocument/2006/relationships/hyperlink" Target="consultantplus://offline/ref=B17431E084D58393654319C58C55A381520B2B0DD5BE216FD8986703FC2E63FB7937548085E37F35r7K" TargetMode="External"/><Relationship Id="rId29" Type="http://schemas.openxmlformats.org/officeDocument/2006/relationships/hyperlink" Target="consultantplus://offline/ref=B17431E084D58393654318C19F55A3815A0B240ADFE32B6781946530r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431E084D58393654319C58C55A3815A022D0DD4B37C65D0C16B01FB32r1K" TargetMode="External"/><Relationship Id="rId11" Type="http://schemas.openxmlformats.org/officeDocument/2006/relationships/hyperlink" Target="consultantplus://offline/ref=B17431E084D58393654319C58C55A3815A062C0CD5B47C65D0C16B01FB213CEC7E7E588185E37F5332r9K" TargetMode="External"/><Relationship Id="rId24" Type="http://schemas.openxmlformats.org/officeDocument/2006/relationships/hyperlink" Target="consultantplus://offline/ref=B17431E084D58393654318C19F55A3815A0B240ADFE32B6781946530r4K" TargetMode="External"/><Relationship Id="rId32" Type="http://schemas.openxmlformats.org/officeDocument/2006/relationships/hyperlink" Target="consultantplus://offline/ref=B17431E084D58393654319C58C55A381520B2B0DD5BE216FD8986703FC2E63FB7937548085E37F35r7K" TargetMode="External"/><Relationship Id="rId5" Type="http://schemas.openxmlformats.org/officeDocument/2006/relationships/hyperlink" Target="consultantplus://offline/ref=B17431E084D58393654319C58C55A3815A052E0FD3B57C65D0C16B01FB213CEC7E7E588185E37C5532r8K" TargetMode="External"/><Relationship Id="rId15" Type="http://schemas.openxmlformats.org/officeDocument/2006/relationships/hyperlink" Target="consultantplus://offline/ref=B17431E084D58393654319C58C55A3815A052C0CDCB07C65D0C16B01FB32r1K" TargetMode="External"/><Relationship Id="rId23" Type="http://schemas.openxmlformats.org/officeDocument/2006/relationships/hyperlink" Target="consultantplus://offline/ref=B17431E084D58393654318C19F55A3815A0B240ADFE32B6781946530r4K" TargetMode="External"/><Relationship Id="rId28" Type="http://schemas.openxmlformats.org/officeDocument/2006/relationships/hyperlink" Target="consultantplus://offline/ref=B17431E084D58393654318C19F55A3815A0B240ADFE32B6781946530r4K" TargetMode="External"/><Relationship Id="rId10" Type="http://schemas.openxmlformats.org/officeDocument/2006/relationships/hyperlink" Target="consultantplus://offline/ref=B17431E084D58393654319C58C55A3815A062C0CD5B47C65D0C16B01FB213CEC7E7E588185E37F5332rFK" TargetMode="External"/><Relationship Id="rId19" Type="http://schemas.openxmlformats.org/officeDocument/2006/relationships/hyperlink" Target="consultantplus://offline/ref=B17431E084D58393654318C19F55A3815A0B240ADFE32B6781946530r4K" TargetMode="External"/><Relationship Id="rId31" Type="http://schemas.openxmlformats.org/officeDocument/2006/relationships/hyperlink" Target="consultantplus://offline/ref=B17431E084D58393654319C58C55A381520B2B0DD5BE216FD8986703FC2E63FB7937548085E37F35r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7431E084D58393654319C58C55A3815A052E0FD3B57C65D0C16B01FB213CEC7E7E588185E27E5632rDK" TargetMode="External"/><Relationship Id="rId14" Type="http://schemas.openxmlformats.org/officeDocument/2006/relationships/hyperlink" Target="consultantplus://offline/ref=B17431E084D58393654319C58C55A3815A052E0FD3B57C65D0C16B01FB213CEC7E7E588185E3775232rBK" TargetMode="External"/><Relationship Id="rId22" Type="http://schemas.openxmlformats.org/officeDocument/2006/relationships/hyperlink" Target="consultantplus://offline/ref=B17431E084D58393654319C58C55A3815A012D09D6B47C65D0C16B01FB32r1K" TargetMode="External"/><Relationship Id="rId27" Type="http://schemas.openxmlformats.org/officeDocument/2006/relationships/hyperlink" Target="consultantplus://offline/ref=B17431E084D58393654318C19F55A3815A0B240ADFE32B6781946530r4K" TargetMode="External"/><Relationship Id="rId30" Type="http://schemas.openxmlformats.org/officeDocument/2006/relationships/hyperlink" Target="consultantplus://offline/ref=B17431E084D58393654319C58C55A3815A072A0AD3B37C65D0C16B01FB32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4852</Words>
  <Characters>27657</Characters>
  <Application>Microsoft Office Word</Application>
  <DocSecurity>0</DocSecurity>
  <Lines>230</Lines>
  <Paragraphs>64</Paragraphs>
  <ScaleCrop>false</ScaleCrop>
  <Company/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potapov</cp:lastModifiedBy>
  <cp:revision>1</cp:revision>
  <dcterms:created xsi:type="dcterms:W3CDTF">2015-04-09T10:43:00Z</dcterms:created>
  <dcterms:modified xsi:type="dcterms:W3CDTF">2015-04-09T10:44:00Z</dcterms:modified>
</cp:coreProperties>
</file>