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7" w:rsidRPr="00537C07" w:rsidRDefault="00537C07" w:rsidP="00537C07">
      <w:pPr>
        <w:pStyle w:val="ConsPlusTitlePage"/>
        <w:rPr>
          <w:color w:val="000000" w:themeColor="text1"/>
        </w:rPr>
      </w:pPr>
    </w:p>
    <w:p w:rsidR="00537C07" w:rsidRPr="00537C07" w:rsidRDefault="00537C07">
      <w:pPr>
        <w:pStyle w:val="ConsPlusTitle"/>
        <w:jc w:val="center"/>
        <w:outlineLvl w:val="0"/>
        <w:rPr>
          <w:color w:val="000000" w:themeColor="text1"/>
        </w:rPr>
      </w:pPr>
      <w:r w:rsidRPr="00537C07">
        <w:rPr>
          <w:color w:val="000000" w:themeColor="text1"/>
        </w:rPr>
        <w:t>ПРАВИТЕЛЬСТВО РОССИЙСКОЙ ФЕДЕРАЦИИ</w:t>
      </w:r>
    </w:p>
    <w:p w:rsidR="00537C07" w:rsidRPr="00537C07" w:rsidRDefault="00537C07">
      <w:pPr>
        <w:pStyle w:val="ConsPlusTitle"/>
        <w:jc w:val="center"/>
        <w:rPr>
          <w:color w:val="000000" w:themeColor="text1"/>
        </w:rPr>
      </w:pPr>
    </w:p>
    <w:p w:rsidR="00537C07" w:rsidRPr="00537C07" w:rsidRDefault="00537C07">
      <w:pPr>
        <w:pStyle w:val="ConsPlusTitle"/>
        <w:jc w:val="center"/>
        <w:rPr>
          <w:color w:val="000000" w:themeColor="text1"/>
        </w:rPr>
      </w:pPr>
      <w:r w:rsidRPr="00537C07">
        <w:rPr>
          <w:color w:val="000000" w:themeColor="text1"/>
        </w:rPr>
        <w:t>РАСПОРЯЖЕНИЕ</w:t>
      </w:r>
    </w:p>
    <w:p w:rsidR="00537C07" w:rsidRPr="00537C07" w:rsidRDefault="00537C07">
      <w:pPr>
        <w:pStyle w:val="ConsPlusTitle"/>
        <w:jc w:val="center"/>
        <w:rPr>
          <w:color w:val="000000" w:themeColor="text1"/>
        </w:rPr>
      </w:pPr>
      <w:r w:rsidRPr="00537C07">
        <w:rPr>
          <w:color w:val="000000" w:themeColor="text1"/>
        </w:rPr>
        <w:t>от 28 декабря 2012 г. N 2599-р</w:t>
      </w: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r w:rsidRPr="00537C07">
        <w:rPr>
          <w:color w:val="000000" w:themeColor="text1"/>
        </w:rPr>
        <w:t>Список изменяющих документов</w:t>
      </w: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proofErr w:type="gramStart"/>
      <w:r w:rsidRPr="00537C07">
        <w:rPr>
          <w:color w:val="000000" w:themeColor="text1"/>
        </w:rPr>
        <w:t>(в ред. распоряжений Правительства РФ от 31.10.2013 N 2021-р,</w:t>
      </w:r>
      <w:proofErr w:type="gramEnd"/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r w:rsidRPr="00537C07">
        <w:rPr>
          <w:color w:val="000000" w:themeColor="text1"/>
        </w:rPr>
        <w:t>от 30.04.2014 N 721-р, от 28.08.2015 N 1670-р, от 18.05.2016 N 948-р,</w:t>
      </w: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r w:rsidRPr="00537C07">
        <w:rPr>
          <w:color w:val="000000" w:themeColor="text1"/>
        </w:rPr>
        <w:t>от 19.07.2017 N 1533-р)</w:t>
      </w: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1. Утвердить прилагаемый план мероприятий ("дорожную карту") "Изменения в отраслях социальной сферы, направленные на повышение эффективности здравоохранения" (далее - план).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2. Минздраву России совместно с Минтрудом России и органами исполнительной власти субъектов Российской Федерации обеспечить до 1 октября 2013 г. организацию мониторинга реализации плана.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3. Рекомендовать органам исполнительной власти субъектов Российской Федерации и органам местного самоуправления обеспечить реализацию плана.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4. Рекомендовать органам исполнительной власти субъектов Российской Федерации совместно с Минздравом России разработать и утвердить до 1 марта 2013 г. региональные планы мероприятий ("дорожные карты") "Изменения в отраслях социальной сферы, направленные на повышение эффективности здравоохранения".</w:t>
      </w: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jc w:val="right"/>
        <w:rPr>
          <w:color w:val="000000" w:themeColor="text1"/>
        </w:rPr>
      </w:pPr>
      <w:r w:rsidRPr="00537C07">
        <w:rPr>
          <w:color w:val="000000" w:themeColor="text1"/>
        </w:rPr>
        <w:t>Председатель Правительства</w:t>
      </w:r>
    </w:p>
    <w:p w:rsidR="00537C07" w:rsidRPr="00537C07" w:rsidRDefault="00537C07">
      <w:pPr>
        <w:pStyle w:val="ConsPlusNormal"/>
        <w:jc w:val="right"/>
        <w:rPr>
          <w:color w:val="000000" w:themeColor="text1"/>
        </w:rPr>
      </w:pPr>
      <w:r w:rsidRPr="00537C07">
        <w:rPr>
          <w:color w:val="000000" w:themeColor="text1"/>
        </w:rPr>
        <w:t>Российской Федерации</w:t>
      </w:r>
    </w:p>
    <w:p w:rsidR="00537C07" w:rsidRPr="00537C07" w:rsidRDefault="00537C07">
      <w:pPr>
        <w:pStyle w:val="ConsPlusNormal"/>
        <w:jc w:val="right"/>
        <w:rPr>
          <w:color w:val="000000" w:themeColor="text1"/>
        </w:rPr>
      </w:pPr>
      <w:r w:rsidRPr="00537C07">
        <w:rPr>
          <w:color w:val="000000" w:themeColor="text1"/>
        </w:rPr>
        <w:t>Д.МЕДВЕДЕВ</w:t>
      </w: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jc w:val="right"/>
        <w:outlineLvl w:val="0"/>
        <w:rPr>
          <w:color w:val="000000" w:themeColor="text1"/>
        </w:rPr>
      </w:pPr>
      <w:r w:rsidRPr="00537C07">
        <w:rPr>
          <w:color w:val="000000" w:themeColor="text1"/>
        </w:rPr>
        <w:t>Утвержден</w:t>
      </w:r>
    </w:p>
    <w:p w:rsidR="00537C07" w:rsidRPr="00537C07" w:rsidRDefault="00537C07">
      <w:pPr>
        <w:pStyle w:val="ConsPlusNormal"/>
        <w:jc w:val="right"/>
        <w:rPr>
          <w:color w:val="000000" w:themeColor="text1"/>
        </w:rPr>
      </w:pPr>
      <w:r w:rsidRPr="00537C07">
        <w:rPr>
          <w:color w:val="000000" w:themeColor="text1"/>
        </w:rPr>
        <w:t>распоряжением Правительства</w:t>
      </w:r>
    </w:p>
    <w:p w:rsidR="00537C07" w:rsidRPr="00537C07" w:rsidRDefault="00537C07">
      <w:pPr>
        <w:pStyle w:val="ConsPlusNormal"/>
        <w:jc w:val="right"/>
        <w:rPr>
          <w:color w:val="000000" w:themeColor="text1"/>
        </w:rPr>
      </w:pPr>
      <w:r w:rsidRPr="00537C07">
        <w:rPr>
          <w:color w:val="000000" w:themeColor="text1"/>
        </w:rPr>
        <w:t>Российской Федерации</w:t>
      </w:r>
    </w:p>
    <w:p w:rsidR="00537C07" w:rsidRPr="00537C07" w:rsidRDefault="00537C07">
      <w:pPr>
        <w:pStyle w:val="ConsPlusNormal"/>
        <w:jc w:val="right"/>
        <w:rPr>
          <w:color w:val="000000" w:themeColor="text1"/>
        </w:rPr>
      </w:pPr>
      <w:r w:rsidRPr="00537C07">
        <w:rPr>
          <w:color w:val="000000" w:themeColor="text1"/>
        </w:rPr>
        <w:t>от 28 декабря 2012 г. N 2599-р</w:t>
      </w: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Title"/>
        <w:jc w:val="center"/>
        <w:rPr>
          <w:color w:val="000000" w:themeColor="text1"/>
        </w:rPr>
      </w:pPr>
      <w:bookmarkStart w:id="0" w:name="P29"/>
      <w:bookmarkEnd w:id="0"/>
      <w:r w:rsidRPr="00537C07">
        <w:rPr>
          <w:color w:val="000000" w:themeColor="text1"/>
        </w:rPr>
        <w:t>ПЛАН</w:t>
      </w:r>
    </w:p>
    <w:p w:rsidR="00537C07" w:rsidRPr="00537C07" w:rsidRDefault="00537C07">
      <w:pPr>
        <w:pStyle w:val="ConsPlusTitle"/>
        <w:jc w:val="center"/>
        <w:rPr>
          <w:color w:val="000000" w:themeColor="text1"/>
        </w:rPr>
      </w:pPr>
      <w:r w:rsidRPr="00537C07">
        <w:rPr>
          <w:color w:val="000000" w:themeColor="text1"/>
        </w:rPr>
        <w:t>МЕРОПРИЯТИЙ ("ДОРОЖНАЯ КАРТА") "ИЗМЕНЕНИЯ В ОТРАСЛЯХ</w:t>
      </w:r>
    </w:p>
    <w:p w:rsidR="00537C07" w:rsidRPr="00537C07" w:rsidRDefault="00537C07">
      <w:pPr>
        <w:pStyle w:val="ConsPlusTitle"/>
        <w:jc w:val="center"/>
        <w:rPr>
          <w:color w:val="000000" w:themeColor="text1"/>
        </w:rPr>
      </w:pPr>
      <w:proofErr w:type="gramStart"/>
      <w:r w:rsidRPr="00537C07">
        <w:rPr>
          <w:color w:val="000000" w:themeColor="text1"/>
        </w:rPr>
        <w:t>СОЦИАЛЬНОЙ СФЕРЫ, НАПРАВЛЕННЫЕ НА ПОВЫШЕНИЕ</w:t>
      </w:r>
      <w:proofErr w:type="gramEnd"/>
    </w:p>
    <w:p w:rsidR="00537C07" w:rsidRPr="00537C07" w:rsidRDefault="00537C07">
      <w:pPr>
        <w:pStyle w:val="ConsPlusTitle"/>
        <w:jc w:val="center"/>
        <w:rPr>
          <w:color w:val="000000" w:themeColor="text1"/>
        </w:rPr>
      </w:pPr>
      <w:r w:rsidRPr="00537C07">
        <w:rPr>
          <w:color w:val="000000" w:themeColor="text1"/>
        </w:rPr>
        <w:t>ЭФФЕКТИВНОСТИ ЗДРАВООХРАНЕНИЯ"</w:t>
      </w: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r w:rsidRPr="00537C07">
        <w:rPr>
          <w:color w:val="000000" w:themeColor="text1"/>
        </w:rPr>
        <w:t>Список изменяющих документов</w:t>
      </w: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proofErr w:type="gramStart"/>
      <w:r w:rsidRPr="00537C07">
        <w:rPr>
          <w:color w:val="000000" w:themeColor="text1"/>
        </w:rPr>
        <w:t>(в ред. распоряжений Правительства РФ от 31.10.2013 N 2021-р,</w:t>
      </w:r>
      <w:proofErr w:type="gramEnd"/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r w:rsidRPr="00537C07">
        <w:rPr>
          <w:color w:val="000000" w:themeColor="text1"/>
        </w:rPr>
        <w:t>от 30.04.2014 N 721-р, от 28.08.2015 N 1670-р, от 18.05.2016 N 948-р,</w:t>
      </w:r>
    </w:p>
    <w:p w:rsidR="00537C07" w:rsidRPr="00537C07" w:rsidRDefault="00537C07">
      <w:pPr>
        <w:pStyle w:val="ConsPlusNormal"/>
        <w:jc w:val="center"/>
        <w:rPr>
          <w:color w:val="000000" w:themeColor="text1"/>
        </w:rPr>
      </w:pPr>
      <w:r w:rsidRPr="00537C07">
        <w:rPr>
          <w:color w:val="000000" w:themeColor="text1"/>
        </w:rPr>
        <w:t>от 19.07.2017 N 1533-р)</w:t>
      </w: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jc w:val="center"/>
        <w:outlineLvl w:val="1"/>
        <w:rPr>
          <w:color w:val="000000" w:themeColor="text1"/>
        </w:rPr>
      </w:pPr>
      <w:r w:rsidRPr="00537C07">
        <w:rPr>
          <w:color w:val="000000" w:themeColor="text1"/>
        </w:rPr>
        <w:t>I. Общее описание "дорожной карты"</w:t>
      </w: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1. Целью "дорожной карты" "Изменения в отраслях социальной сферы, направленные на повышение эффективности здравоохранения" (далее - "дорожная карта") является повышение качества медицинской помощи на основе повышения эффективности деятельности медицинских организаций и их работников.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 xml:space="preserve">2. Реализация "дорожной карты" призвана обеспечить установление </w:t>
      </w:r>
      <w:proofErr w:type="gramStart"/>
      <w:r w:rsidRPr="00537C07">
        <w:rPr>
          <w:color w:val="000000" w:themeColor="text1"/>
        </w:rPr>
        <w:t xml:space="preserve">механизмов зависимости </w:t>
      </w:r>
      <w:r w:rsidRPr="00537C07">
        <w:rPr>
          <w:color w:val="000000" w:themeColor="text1"/>
        </w:rPr>
        <w:lastRenderedPageBreak/>
        <w:t>уровня оплаты труда работников медицинских организаций</w:t>
      </w:r>
      <w:proofErr w:type="gramEnd"/>
      <w:r w:rsidRPr="00537C07">
        <w:rPr>
          <w:color w:val="000000" w:themeColor="text1"/>
        </w:rPr>
        <w:t xml:space="preserve"> от количества и качества предоставляемых населению бесплатных медицинских услуг.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3. Повышение качества оказываемых населению бесплатных медицинских услуг невозможно обеспечить без наличия высококвалифицированных специалистов. При этом одним из основных компонентов реформирования отраслей бюджетной сферы (включая здравоохранение) является оплата труда, которая рассматривается в современных условиях как эффективный инструмент управления персоналом в целях повышения качества оказываемых населению социальных услуг.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В целях привлечения в государственные и муниципальные медицинские организации квалифицированных специалистов и ликвидации оттока медицинских кадров в частные медицинские организации необходимо сформировать условия, позволяющие медицинским работникам государственных и муниципальных медицинских организаций получить конкурентный уровень заработной платы.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 xml:space="preserve">Вместе с тем для установления действенных </w:t>
      </w:r>
      <w:proofErr w:type="gramStart"/>
      <w:r w:rsidRPr="00537C07">
        <w:rPr>
          <w:color w:val="000000" w:themeColor="text1"/>
        </w:rPr>
        <w:t>механизмов зависимости уровня оплаты труда работников медицинских организаций</w:t>
      </w:r>
      <w:proofErr w:type="gramEnd"/>
      <w:r w:rsidRPr="00537C07">
        <w:rPr>
          <w:color w:val="000000" w:themeColor="text1"/>
        </w:rPr>
        <w:t xml:space="preserve"> от объема и качества предоставляемых медицинских услуг (обеспечения предоставления медицинских услуг) необходим перевод медицинских работников на эффективный контракт.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Под эффективным контрактом в настоящем документе понимается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Оптимальная структура системы здравоохранения и высокая эффективность работы каждой медицинской организации являются необходимым условием создания эффективной системы здравоохранения. "Дорожная карта" предусматривает внесение соответствующих изменений в порядки оказания медицинской помощи, разработку и внедрение показателей эффективности деятельности медицинских организаций, разработку программ развития здравоохранения субъектов Российской Федерации, направленных на достижение целевых индикаторов государственной программы Российской Федерации "Развитие здравоохранения", с учетом заболеваемости и смертности населения.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 xml:space="preserve">Обеспечение приоритета профилактики в сфере охраны здоровья и развития первичной медико-санитарной помощи, являющееся одной из задач государственной программы Российской Федерации "Развитие здравоохранения", </w:t>
      </w:r>
      <w:proofErr w:type="gramStart"/>
      <w:r w:rsidRPr="00537C07">
        <w:rPr>
          <w:color w:val="000000" w:themeColor="text1"/>
        </w:rPr>
        <w:t>достигается</w:t>
      </w:r>
      <w:proofErr w:type="gramEnd"/>
      <w:r w:rsidRPr="00537C07">
        <w:rPr>
          <w:color w:val="000000" w:themeColor="text1"/>
        </w:rPr>
        <w:t xml:space="preserve"> в том числе за счет объема услуг, оказываемых в амбулаторных условиях.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4. Социальной эффективностью реализации "дорожной карты" является установление действенных механизмов оценки деятельности медицинских работников и соответствия уровня оплаты труда качеству труда. Таким образом, эффективный контракт призван обеспечить соответствие роста заработной платы работников повышению качества оказываемых ими государственных (муниципальных) услуг (выполнение работ).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5. Результатом успешной реализации "дорожной карты" является выполнение целевых показателей структурных преобразований системы оказания медицинской помощи, основных показателей здоровья населения и уровня заработной платы работников медицинских организаций, предусмотренных Указом Президента Российской Федерации от 7 мая 2012 г. N 597 "О мероприятиях по реализации государственной социальной политики".</w:t>
      </w:r>
    </w:p>
    <w:p w:rsidR="00537C07" w:rsidRPr="00537C07" w:rsidRDefault="00537C07">
      <w:pPr>
        <w:rPr>
          <w:color w:val="000000" w:themeColor="text1"/>
        </w:rPr>
        <w:sectPr w:rsidR="00537C07" w:rsidRPr="00537C07" w:rsidSect="00707FB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300"/>
        <w:gridCol w:w="2805"/>
        <w:gridCol w:w="990"/>
        <w:gridCol w:w="990"/>
        <w:gridCol w:w="990"/>
        <w:gridCol w:w="990"/>
        <w:gridCol w:w="990"/>
        <w:gridCol w:w="990"/>
      </w:tblGrid>
      <w:tr w:rsidR="00537C07" w:rsidRPr="00537C07"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2013 год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2014 год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2015 год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2017 год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2018 год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(далее - программа государственных гарантий)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процентов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6,4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1 в ред. распоряжения Правительства РФ от 28.08.2015 N 1670-р)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Доля расходов на оказание медицинской помощи в амбулаторных условиях от всех расходов на программу государственных гарантий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25,3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31,6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31,8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2 в ред. распоряжения Правительства РФ от 28.08.2015 N 1670-р)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Доля расходов </w:t>
            </w:r>
            <w:proofErr w:type="gramStart"/>
            <w:r w:rsidRPr="00537C07">
              <w:rPr>
                <w:color w:val="000000" w:themeColor="text1"/>
              </w:rPr>
              <w:t>на оказание медицинской помощи в амбулаторных условиях в неотложной форме от всех расходов на программу</w:t>
            </w:r>
            <w:proofErr w:type="gramEnd"/>
            <w:r w:rsidRPr="00537C07">
              <w:rPr>
                <w:color w:val="000000" w:themeColor="text1"/>
              </w:rPr>
              <w:t xml:space="preserve"> государственных гарантий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процентов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2,5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3 в ред. распоряжения Правительства РФ от 28.08.2015 N 1670-р)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7,5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(п. 4 в ред. распоряжения Правительства РФ от 28.08.2015 N 1670-р)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Доля расходов на оказание медицинской помощи в стационарных условиях от всех расходов на программу государственных гарантий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55,8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52,3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51,9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51,8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5 в ред. распоряжения Правительства РФ от 28.08.2015 N 1670-р)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gramStart"/>
            <w:r w:rsidRPr="00537C07">
              <w:rPr>
                <w:color w:val="000000" w:themeColor="text1"/>
              </w:rPr>
              <w:t>Доля медицинских и фармацевтических работников, обучавшихся в рамках целевой подготовки для нужд соответствующего субъекта Российской Федерации, трудоустроившихся после завершения обучения в медицинские или фармацевтические организации государственной и муниципальной систем здравоохранения соответствующего субъекта Российской Федерации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90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Доля аккредитованных специалистов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40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Количество разработанных профессиональных стандартов &lt;*&gt;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единиц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Соотношение средней заработной платы врачей и иных работников медицинских организаций, имеющих высшее медицинское </w:t>
            </w:r>
            <w:r w:rsidRPr="00537C07">
              <w:rPr>
                <w:color w:val="000000" w:themeColor="text1"/>
              </w:rPr>
              <w:lastRenderedPageBreak/>
              <w:t>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2012 - 2018 годах (агрегированные значения)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130,7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159,6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200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2012 - 2018 годах (агрегированные значения)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процентов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75,6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76,2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86,3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100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субъектах Российской Федерации в 2012 - 2018 годах (агрегированные значения)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50,1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52,4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70,5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100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Число дней работы койки в году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дней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324,5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333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12 в ред. распоряжения Правительства РФ от 30.04.2014 N 721-р)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Средняя длительность лечения больного в стационаре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11,5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(п. 13 в ред. распоряжения Правительства РФ от 30.04.2014 N 721-р)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Основные показатели здоровья населения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Ожидаемая продолжительность жизни при рождении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лет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70,8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71,41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72,02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72,64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73,27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74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14 в ред. распоряжения Правительства РФ от 30.04.2014 N 721-р)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Смертность от всех причин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на 1000 населения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11,8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Материнская смертность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случаев на 100 тыс. родившихся живыми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16,1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15,9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15,9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15,8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15,7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Младенческая смертность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случаев на 1000 родившихся живыми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7,5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Смертность детей в возрасте 0 - 17 лет (случаев на 100 тыс. населения соответствующего возраста)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человек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93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18 в ред. распоряжения Правительства РФ от 28.08.2015 N 1670-р)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Смертность от болезней системы кровообращения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на 100 тыс. населения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721,7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706,6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691,7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677,2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649,4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Смертность от дорожно-транспортных происшествий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на 100 тыс. населения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13,5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10,6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20 в ред. распоряжения Правительства РФ от 30.04.2014 N 721-р)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Смертность от новообразований (в том числе </w:t>
            </w:r>
            <w:proofErr w:type="gramStart"/>
            <w:r w:rsidRPr="00537C07">
              <w:rPr>
                <w:color w:val="000000" w:themeColor="text1"/>
              </w:rPr>
              <w:t>от</w:t>
            </w:r>
            <w:proofErr w:type="gramEnd"/>
            <w:r w:rsidRPr="00537C07">
              <w:rPr>
                <w:color w:val="000000" w:themeColor="text1"/>
              </w:rPr>
              <w:t xml:space="preserve"> злокачественных)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-"-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199,4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197,8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196,1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194,4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192,8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Смертность от туберкулеза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на 100 тыс. населения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13,5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11,8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22 в ред. распоряжения Правительства РФ от 30.04.2014 N 721-р)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Количество зарегистрированных </w:t>
            </w:r>
            <w:r w:rsidRPr="00537C07">
              <w:rPr>
                <w:color w:val="000000" w:themeColor="text1"/>
              </w:rPr>
              <w:lastRenderedPageBreak/>
              <w:t>больных с диагнозом, установленным впервые в жизни, - активный туберкулез (на 100 тыс. населения)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человек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65,45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65,4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64,9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64,85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64,8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(п. 23 в ред. распоряжения Правительства РФ от 30.04.2014 N 721-р)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Доля выездов бригад скорой медицинской помощи со временем </w:t>
            </w:r>
            <w:proofErr w:type="spellStart"/>
            <w:r w:rsidRPr="00537C07">
              <w:rPr>
                <w:color w:val="000000" w:themeColor="text1"/>
              </w:rPr>
              <w:t>доезда</w:t>
            </w:r>
            <w:proofErr w:type="spellEnd"/>
            <w:r w:rsidRPr="00537C07">
              <w:rPr>
                <w:color w:val="000000" w:themeColor="text1"/>
              </w:rPr>
              <w:t xml:space="preserve"> до больного менее 20 минут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процентов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89</w:t>
            </w:r>
          </w:p>
        </w:tc>
      </w:tr>
    </w:tbl>
    <w:p w:rsidR="00537C07" w:rsidRPr="00537C07" w:rsidRDefault="00537C07">
      <w:pPr>
        <w:pStyle w:val="ConsPlusNormal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  <w:r w:rsidRPr="00537C07">
        <w:rPr>
          <w:color w:val="000000" w:themeColor="text1"/>
        </w:rPr>
        <w:t>--------------------------------</w:t>
      </w:r>
    </w:p>
    <w:p w:rsidR="00537C07" w:rsidRPr="00537C07" w:rsidRDefault="00537C0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292"/>
      <w:bookmarkEnd w:id="1"/>
      <w:r w:rsidRPr="00537C07">
        <w:rPr>
          <w:color w:val="000000" w:themeColor="text1"/>
        </w:rPr>
        <w:t>&lt;*&gt; В соответствии с приказом Минтруда России от 30 ноября 2012 г. N 565 предполагается разработка и утверждение 31 профессионального стандарта по основным должностям медицинских работников. Количество разрабатываемых профессиональных стандартов в 2015 - 2016 годах при необходимости может быть уточнено.</w:t>
      </w:r>
    </w:p>
    <w:p w:rsidR="00537C07" w:rsidRPr="00537C07" w:rsidRDefault="00537C07">
      <w:pPr>
        <w:pStyle w:val="ConsPlusNormal"/>
        <w:ind w:firstLine="540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jc w:val="center"/>
        <w:outlineLvl w:val="1"/>
        <w:rPr>
          <w:color w:val="000000" w:themeColor="text1"/>
        </w:rPr>
      </w:pPr>
      <w:r w:rsidRPr="00537C07">
        <w:rPr>
          <w:color w:val="000000" w:themeColor="text1"/>
        </w:rPr>
        <w:t>II. План мероприятий</w:t>
      </w:r>
    </w:p>
    <w:p w:rsidR="00537C07" w:rsidRPr="00537C07" w:rsidRDefault="00537C0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135"/>
        <w:gridCol w:w="1980"/>
        <w:gridCol w:w="3135"/>
        <w:gridCol w:w="3795"/>
      </w:tblGrid>
      <w:tr w:rsidR="00537C07" w:rsidRPr="00537C07"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Срок реализации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Ответственные исполнители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Ожидаемый результат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Разработка комплекса мер, направленных на совершенствование оказания медицинской помощи населению на основе государственной программы Российской Федерации "Развитие здравоохранения"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марта 2013 г.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будут разработаны методологические подходы к повышению эффективности оказания скорой медицинской помощи вне медицинских организаций, включая медицинскую эвакуацию, неотложной помощи; оказания медицинской помощи в амбулаторно-поликлинических условиях; оказания специализированной, включая высокотехнологичную, медицинской помощи в стационарных условиях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Обеспечение методического сопровождения субъектов </w:t>
            </w:r>
            <w:r w:rsidRPr="00537C07">
              <w:rPr>
                <w:color w:val="000000" w:themeColor="text1"/>
              </w:rPr>
              <w:lastRenderedPageBreak/>
              <w:t>Российской Федерации при разработке ими региональной "дорожной карты" в сфере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до 1 февраля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будут разработаны методологические подходы к формированию </w:t>
            </w:r>
            <w:r w:rsidRPr="00537C07">
              <w:rPr>
                <w:color w:val="000000" w:themeColor="text1"/>
              </w:rPr>
              <w:lastRenderedPageBreak/>
              <w:t>региональной "дорожной карты" в сфере здравоохранения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Разработка </w:t>
            </w:r>
            <w:proofErr w:type="gramStart"/>
            <w:r w:rsidRPr="00537C07">
              <w:rPr>
                <w:color w:val="000000" w:themeColor="text1"/>
              </w:rPr>
              <w:t>программ развития здравоохранения субъектов Российской Федерации</w:t>
            </w:r>
            <w:proofErr w:type="gramEnd"/>
            <w:r w:rsidRPr="00537C07">
              <w:rPr>
                <w:color w:val="000000" w:themeColor="text1"/>
              </w:rPr>
              <w:t xml:space="preserve"> с учетом государственной программы Российской Федерации "Развитие здравоохранения"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мая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органы исполнительной власти субъектов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утверждение </w:t>
            </w:r>
            <w:proofErr w:type="gramStart"/>
            <w:r w:rsidRPr="00537C07">
              <w:rPr>
                <w:color w:val="000000" w:themeColor="text1"/>
              </w:rPr>
              <w:t>программ развития здравоохранения субъектов Российской Федерации</w:t>
            </w:r>
            <w:proofErr w:type="gramEnd"/>
            <w:r w:rsidRPr="00537C07">
              <w:rPr>
                <w:color w:val="000000" w:themeColor="text1"/>
              </w:rPr>
              <w:t xml:space="preserve"> до 2020 года, направленных на повышение структурной эффективности, учитывающих региональную структуру заболеваемости и смертности населения, а также состояние инфраструктуры учреждений здравоохранения.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Указанные мероприятия направлены на оптимизацию структуры оказания медицинской помощи и будут способствовать привлечению средств на повышение заработной платы медицинских работников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gramStart"/>
            <w:r w:rsidRPr="00537C07">
              <w:rPr>
                <w:color w:val="000000" w:themeColor="text1"/>
              </w:rPr>
              <w:t xml:space="preserve">Утверждение субъектами Российской Федерации по согласованию с Минздравом России "дорожных карт" развития здравоохранения, содержащих целевые индикаторы развития отрасли, оптимизацию структуры и определение динамики значений соотношения средней заработной платы категорий медицинских работников, определенных Указом Президента Российской Федерации от 7 мая 2012 г. N </w:t>
            </w:r>
            <w:r w:rsidRPr="00537C07">
              <w:rPr>
                <w:color w:val="000000" w:themeColor="text1"/>
              </w:rPr>
              <w:lastRenderedPageBreak/>
              <w:t>597, и средней заработной платы в соответствующем субъекте Российской Федерации в 2012 - 2018 годах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до 1 апреля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органы исполнительной власти субъектов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gramStart"/>
            <w:r w:rsidRPr="00537C07">
              <w:rPr>
                <w:color w:val="000000" w:themeColor="text1"/>
              </w:rPr>
              <w:t>на основе агрегированных данных динамики примерных (индикативных) значений соотношения средней заработной платы медицинских работников и работников медицинских организаций, повышение оплаты труда которых предусмотрено Указом Президента Российской Федерации от 7 мая 2012 г. N 597, и средней заработной платы в субъектах Российской Федерации в 2012 - 2018 годах (распоряжение Правительства Российской Федерации от 26 ноября 2012 г. N 2190-р), органы исполнительной власти</w:t>
            </w:r>
            <w:proofErr w:type="gramEnd"/>
            <w:r w:rsidRPr="00537C07">
              <w:rPr>
                <w:color w:val="000000" w:themeColor="text1"/>
              </w:rPr>
              <w:t xml:space="preserve"> </w:t>
            </w:r>
            <w:proofErr w:type="gramStart"/>
            <w:r w:rsidRPr="00537C07">
              <w:rPr>
                <w:color w:val="000000" w:themeColor="text1"/>
              </w:rPr>
              <w:t xml:space="preserve">субъектов </w:t>
            </w:r>
            <w:r w:rsidRPr="00537C07">
              <w:rPr>
                <w:color w:val="000000" w:themeColor="text1"/>
              </w:rPr>
              <w:lastRenderedPageBreak/>
              <w:t>Российской Федерации в своих планах мероприятий ("дорожных картах") развития здравоохранения определяют собственную динамику увеличения соотношения средней заработной платы указанных категорий работников и средней заработной платы в субъекте Российской Федерации в целях достижения целевых значений уровня заработной платы к 2018 году, обозначенных в Указе Президента Российской Федерации от 7 мая 2012 г. N 597.</w:t>
            </w:r>
            <w:proofErr w:type="gramEnd"/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Соглашения между Минфином России и органами исполнительной власти субъектов Российской Федерации </w:t>
            </w:r>
            <w:proofErr w:type="gramStart"/>
            <w:r w:rsidRPr="00537C07">
              <w:rPr>
                <w:color w:val="000000" w:themeColor="text1"/>
              </w:rPr>
              <w:t>о предоставлении дополнительной финансовой помощи из федерального бюджета в виде дотации на частичную компенсацию дополнительных расходов на повышение</w:t>
            </w:r>
            <w:proofErr w:type="gramEnd"/>
            <w:r w:rsidRPr="00537C07">
              <w:rPr>
                <w:color w:val="000000" w:themeColor="text1"/>
              </w:rPr>
              <w:t xml:space="preserve"> оплаты труда работников бюджетной сферы заключаются при наличии указанных планов мероприятий ("дорожных карт"), согласованных с Минздравом России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Разработка планов мероприятий по повышению эффективности федеральных государственных учреждений в части оказания государственных услуг и выполнения государственных работ на основе целевых показателей деятельности </w:t>
            </w:r>
            <w:r w:rsidRPr="00537C07">
              <w:rPr>
                <w:color w:val="000000" w:themeColor="text1"/>
              </w:rPr>
              <w:lastRenderedPageBreak/>
              <w:t>учреждения, совершенствования системы оплаты труда, включая меры по повышению оплаты труда соответствующих категорий работников, оптимизационные меры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до 1 апреля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Минэнерго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Минфин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Росавиация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Росавтодор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Минэкономразвития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Роспотребнадзор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ФНС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Российская академия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Российская академия медицинских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Сибирское отделение Российской академии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Дальневосточное отделение Российской академии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ФМБА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оптимизация структуры оказания медицинской помощи будет способствовать привлечению средств на повышение заработной платы медицинских работников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декабря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Минсельхоз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Минобороны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Минпромторг</w:t>
            </w:r>
            <w:proofErr w:type="spellEnd"/>
            <w:r w:rsidRPr="00537C07">
              <w:rPr>
                <w:color w:val="000000" w:themeColor="text1"/>
              </w:rPr>
              <w:t xml:space="preserve">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МВД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МЧС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ФСБ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ФСКН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СВР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ФТС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Росморречфлот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ФССП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Росимущество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Генеральная прокуратура Российской Федерации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июля 2014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ФАНО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июля 2016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ГУСП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сентября 2017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Росгвардия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5 в ред. распоряжения Правительства РФ от 19.07.2017 N 1533-р)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Утверждение главными распорядителями средств федерального бюджета по согласованию с Минздравом России "дорожных карт" в сфере здравоохранения в отношении подведомственных федеральных государственных учреждений и соответствующих категорий работников с указанием ответственного исполнителя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апреля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Минэнерго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Минфин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Росавиация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Росавтодор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Минэкономразвития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Роспотребнадзор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ФНС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Российская академия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Сибирское отделение Российской академии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Дальневосточное отделение Российской академии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ФМБА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оптимизация структуры оказания медицинской помощи будет способствовать привлечению средств на повышение заработной платы медицинских работников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декабря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Минсельхоз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Минобороны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Минпромторг</w:t>
            </w:r>
            <w:proofErr w:type="spellEnd"/>
            <w:r w:rsidRPr="00537C07">
              <w:rPr>
                <w:color w:val="000000" w:themeColor="text1"/>
              </w:rPr>
              <w:t xml:space="preserve">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МВД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МЧС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ФСБ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ФСКН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СВР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ФТС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Росморречфлот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ФССП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Росимущество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Генеральная прокуратура Российской Федерации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до 1 декабря 2014 </w:t>
            </w:r>
            <w:r w:rsidRPr="00537C07">
              <w:rPr>
                <w:color w:val="000000" w:themeColor="text1"/>
              </w:rPr>
              <w:lastRenderedPageBreak/>
              <w:t>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ФАНО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июля 2016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ГУСП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сентября 2017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Росгвардия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6 в ред. распоряжения Правительства РФ от 19.07.2017 N 1533-р)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7.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Разработка комплекса мер, направленных на развитие частной системы здравоохранения и государственно-частного партнерства в сфере здравоохранения, а также на совершенствование в этих целях нормативно-правовой базы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июля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разработка ведомственного плана развития государственно-частного партнерства в сфере здравоохранения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8.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Разработка и утверждение профессиональных стандартов в области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2013 - 2014 годы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профессиональные стандарты внесут существенный вклад в разработку качественных образовательных программ профессиональной подготовки, переподготовки и повышения квалификации медицинских работников. Введение профессиональных стандартов в здравоохранении будет способствовать переводу на аккредитацию медицинских работников с 1 января 2016 г.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9.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Актуализация разработки профессиональных стандартов в области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2015 - 2017 годы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10.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Утверждение методических рекомендаций по разработке органами государственной власти субъектов Российской Федерации и органами </w:t>
            </w:r>
            <w:r w:rsidRPr="00537C07">
              <w:rPr>
                <w:color w:val="000000" w:themeColor="text1"/>
              </w:rPr>
              <w:lastRenderedPageBreak/>
              <w:t>местного самоуправления показателей эффективности деятельности подведомственных государственных и муниципальных медицинских организаций, их руководителей и работников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II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трудовым законодательством (статья 144 Трудового кодекса Российской Федерации) определено, что системы оплаты труда определяются коллективными договорами, </w:t>
            </w:r>
            <w:r w:rsidRPr="00537C07">
              <w:rPr>
                <w:color w:val="000000" w:themeColor="text1"/>
              </w:rPr>
              <w:lastRenderedPageBreak/>
              <w:t>соглашениями и локальными нормативными актами.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Вместе с тем основной проблемой существующих систем оплаты труда в медицинских организациях является отсутствие прозрачных целевых показателей и понятной для медицинских работников системы оценки качества их труда. В целях решения этой проблемы будет скоординировано построение системы оценки деятельности медицинских работников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Разработка на основе методических </w:t>
            </w:r>
            <w:proofErr w:type="gramStart"/>
            <w:r w:rsidRPr="00537C07">
              <w:rPr>
                <w:color w:val="000000" w:themeColor="text1"/>
              </w:rPr>
              <w:t>рекомендаций Минздрава России показателей эффективности деятельности государственных медицинских организаций субъектов Российской Федерации</w:t>
            </w:r>
            <w:proofErr w:type="gramEnd"/>
            <w:r w:rsidRPr="00537C07">
              <w:rPr>
                <w:color w:val="000000" w:themeColor="text1"/>
              </w:rPr>
              <w:t xml:space="preserve"> и муниципальных медицинских организаций, их руководителей и работников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2013 год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органы исполнительной власти субъектов Российской Федерации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построение системы оценки деятельности медицинских организаций, их руководителей и работников, основанной на единых принципах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12.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Разработка (изменение) показателей эффективности деятельности подведомственных федеральных государственных учреждений, внесение изменений в трудовые договоры руководителей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июля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Минэнерго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Минфин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Росавиация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Росавтодор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Минэкономразвития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Роспотребнадзор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ФНС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Российская академия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Российская академия медицинских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Сибирское отделение Российской академии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Дальневосточное отделение Российской академии наук,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ФМБА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Управление делами Президента Российской Федерации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четкое понимание того, по каким критериями должна проводиться оценка деятельности медицинских работников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декабря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Минсельхоз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Минобороны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Минпромторг</w:t>
            </w:r>
            <w:proofErr w:type="spellEnd"/>
            <w:r w:rsidRPr="00537C07">
              <w:rPr>
                <w:color w:val="000000" w:themeColor="text1"/>
              </w:rPr>
              <w:t xml:space="preserve">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МВД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МЧС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ФСБ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ФСКН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СВР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ФТС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Росморречфлот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ФССП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Росимущество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Генеральная прокуратура Российской Федерации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декабря 2014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ФАНО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июля 2016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ГУСП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сентября 2017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Росгвардия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(п. 12 в ред. распоряжения Правительства РФ от 19.07.2017 N 1533-р)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Обеспечение дифференциации оплаты труда основного и </w:t>
            </w:r>
            <w:r w:rsidRPr="00537C07">
              <w:rPr>
                <w:color w:val="000000" w:themeColor="text1"/>
              </w:rPr>
              <w:lastRenderedPageBreak/>
              <w:t>прочего персонала медицинских организаций, оптимизация расходов на административно-управленческий персонал с учетом предельной доли расходов на оплату их труда в фонде оплаты труда учреждения - не более 40 процентов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Минэнерго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Минфин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Росавиация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Росавтодор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Минэкономразвития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Роспотребнадзор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ФНС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ФМБА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Управление делами Президента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Минсельхоз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Минобороны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Минпромторг</w:t>
            </w:r>
            <w:proofErr w:type="spellEnd"/>
            <w:r w:rsidRPr="00537C07">
              <w:rPr>
                <w:color w:val="000000" w:themeColor="text1"/>
              </w:rPr>
              <w:t xml:space="preserve">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МВД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МЧС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ФСБ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СВР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ФТС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ГУСП,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ФССП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Росимущество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Генеральная прокуратура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ФАНО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Росгвардия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 xml:space="preserve">оптимизация численности административно-управленческого </w:t>
            </w:r>
            <w:r w:rsidRPr="00537C07">
              <w:rPr>
                <w:color w:val="000000" w:themeColor="text1"/>
              </w:rPr>
              <w:lastRenderedPageBreak/>
              <w:t>персонала государственных и муниципальных медицинских организаций с учетом реальной потребности отрасли путем расширения профессиональных возможностей и уровня полномочий руководителей без увеличения их штатной численности, создания условий для их эффективной профессиональной служебной деятельности, повышения квалификации сотрудников администраций медицинских организаций в области управления здравоохранением.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Также необходимо обеспечение дифференциации оплаты труда основного и прочего персонала, оптимизация расходов на прочий персонал с учетом предельной доли административно-управленческого персонала в фонде оплаты труда учреждения не более 40 процентов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(в ред. распоряжений Правительства РФ от 31.10.2013 N 2021-р, от 30.04.2014 N 721-р, от 18.05.2016 N 948-р, от 19.07.2017 N 1533-р)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Формирование независимой оценки качества работы организаций, оказывающих социальные услуги, включая критерии эффективности работы таких организаций и </w:t>
            </w:r>
            <w:r w:rsidRPr="00537C07">
              <w:rPr>
                <w:color w:val="000000" w:themeColor="text1"/>
              </w:rPr>
              <w:lastRenderedPageBreak/>
              <w:t>введение публичных рейтингов их 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2013 год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 Минтруд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при переводе медицинских работников на эффективный контракт будет обеспечено общественное обсуждение критериев оценки деятельности работников медицинских организаций (при </w:t>
            </w:r>
            <w:r w:rsidRPr="00537C07">
              <w:rPr>
                <w:color w:val="000000" w:themeColor="text1"/>
              </w:rPr>
              <w:lastRenderedPageBreak/>
              <w:t>необходимости их дополнение) и участие профсоюзных организаций в данной работе. Реализация мероприятия повысит информированность потребителей о качестве медицинских услуг и будет стимулирование повышения качества работы медицинских организаций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Обучение руководителей (работников, ответственных за перевод на эффективный контракт) федеральных медицинских организаций и представителей органов исполнительной власти субъектов Российской Федерации в сфере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I - II квартал 2013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gramStart"/>
            <w:r w:rsidRPr="00537C07">
              <w:rPr>
                <w:color w:val="000000" w:themeColor="text1"/>
              </w:rPr>
              <w:t>консультирование и координирование деятельности руководителей федеральных государственных учреждений и представителей субъектов Российской Федерации, а также постоянный мониторинг реализации Указа Президента Российской Федерации от 7 мая 2012 г. N 597 в части достижения целевых показателей уровня оплаты труда работников медицинских организаций - необходимые меры по реализации единой государственной политики в области здравоохранения и оплаты труда медицинских работников</w:t>
            </w:r>
            <w:proofErr w:type="gramEnd"/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16.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Обеспечение перевода работников ежегодно федеральных медицинских организаций на эффективный контракт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Минэнерго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Минфин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Росавиация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Росавтодор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Минэкономразвития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Роспотребнадзор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ФНС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ФМБА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Управление делами Президента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Минсельхоз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Минобороны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Минпромторг</w:t>
            </w:r>
            <w:proofErr w:type="spellEnd"/>
            <w:r w:rsidRPr="00537C07">
              <w:rPr>
                <w:color w:val="000000" w:themeColor="text1"/>
              </w:rPr>
              <w:t xml:space="preserve">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МВД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МЧС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ФСБ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СВР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ФТС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ГУСП,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ФССП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Росимущество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Генеральная прокуратура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ФАНО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Росгвардия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федеральными органами исполнительной власти будут реализованы мероприятия по переводу медицинских работников подведомственных организаций на эффективный контракт с соблюдением норм трудового законодательства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(в ред. распоряжений Правительства РФ от 31.10.2013 N 2021-р, от 30.04.2014 N 721-р, от 18.05.2016 N 948-р, от 19.07.2017 N 1533-р)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17.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Перевод работников государственных медицинских организаций субъектов Российской Федерации и муниципальных медицинских организаций на эффективный контракт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ежегодно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органы исполнительной власти субъектов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органы местного самоуправления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при разработке планов мероприятий субъектов Российской Федерации по развитию здравоохранения и реализации Указа Президента Российской Федерации от 7 мая 2012 г. N 597 в соответствующем субъекте Российской Федерации будет предусмотрен перевод работников государственных медицинских организаций субъектов Российской Федерации и муниципальных медицинских организаций на эффективный контракт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18.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Координация работы органов </w:t>
            </w:r>
            <w:r w:rsidRPr="00537C07">
              <w:rPr>
                <w:color w:val="000000" w:themeColor="text1"/>
              </w:rPr>
              <w:lastRenderedPageBreak/>
              <w:t xml:space="preserve">исполнительной власти субъектов Российской Федерации, в том числе по достижению целевых показателей и индикаторов развития здравоохранения, а также по ежегодному уточнению параметров на очередной финансовый год и </w:t>
            </w:r>
            <w:proofErr w:type="gramStart"/>
            <w:r w:rsidRPr="00537C07">
              <w:rPr>
                <w:color w:val="000000" w:themeColor="text1"/>
              </w:rPr>
              <w:t>контролю за</w:t>
            </w:r>
            <w:proofErr w:type="gramEnd"/>
            <w:r w:rsidRPr="00537C07">
              <w:rPr>
                <w:color w:val="000000" w:themeColor="text1"/>
              </w:rPr>
              <w:t xml:space="preserve"> их выполнением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создание эффективной системы </w:t>
            </w:r>
            <w:r w:rsidRPr="00537C07">
              <w:rPr>
                <w:color w:val="000000" w:themeColor="text1"/>
              </w:rPr>
              <w:lastRenderedPageBreak/>
              <w:t xml:space="preserve">здравоохранения, обеспечение </w:t>
            </w:r>
            <w:proofErr w:type="spellStart"/>
            <w:r w:rsidRPr="00537C07">
              <w:rPr>
                <w:color w:val="000000" w:themeColor="text1"/>
              </w:rPr>
              <w:t>этапности</w:t>
            </w:r>
            <w:proofErr w:type="spellEnd"/>
            <w:r w:rsidRPr="00537C07">
              <w:rPr>
                <w:color w:val="000000" w:themeColor="text1"/>
              </w:rPr>
              <w:t>, сбалансированности и единообразия развития здравоохранения и совершенствования оплаты труда медицинских работников на всей территории Российской Федерации независимо от ведомственной принадлежности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Разработка (изменение) и утверждение отраслевых норм труда в сфере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ежегодно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совершенствование норм труда в сфере здравоохранения позволит определить прогнозную численность работников медицинских организаций, необходимых для предоставления гарантированных по стандарту услуг и повысить производительность труда в медицинских организациях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20.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Мониторинг мероприятий, направленных на повышение эффективности и качества услуг в сфере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ежегодно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контроль, корректировка и актуализация показателей структурных преобразований в системе оказания медицинской помощи и основных показателей здоровья населения на основе мероприятий "дорожной карты"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21.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Обеспечение </w:t>
            </w:r>
            <w:proofErr w:type="gramStart"/>
            <w:r w:rsidRPr="00537C07">
              <w:rPr>
                <w:color w:val="000000" w:themeColor="text1"/>
              </w:rPr>
              <w:t>оценки уровня соответствия медицинских работников занимаемой должности</w:t>
            </w:r>
            <w:proofErr w:type="gramEnd"/>
            <w:r w:rsidRPr="00537C07">
              <w:rPr>
                <w:color w:val="000000" w:themeColor="text1"/>
              </w:rPr>
              <w:t xml:space="preserve"> или выполняемой работе (аттестации) и соответствия выполняемых работниками трудовых функций трудовым функциям, </w:t>
            </w:r>
            <w:r w:rsidRPr="00537C07">
              <w:rPr>
                <w:color w:val="000000" w:themeColor="text1"/>
              </w:rPr>
              <w:lastRenderedPageBreak/>
              <w:t>указанным в трудовых договорах (должностных инструкциях), а также соответствия медицинских работников квалификационным требованиям, предъявляемым к медицинским работникам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Минэнерго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Минфин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Росавиация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Росавтодор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Минэкономразвития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Роспотребнадзор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ФНС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МИД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Минтруд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ФМБА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Управление делами Президента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Минсельхоз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Минобороны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Минпромторг</w:t>
            </w:r>
            <w:proofErr w:type="spellEnd"/>
            <w:r w:rsidRPr="00537C07">
              <w:rPr>
                <w:color w:val="000000" w:themeColor="text1"/>
              </w:rPr>
              <w:t xml:space="preserve">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МВД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МЧС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ФСБ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СВР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ФТС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ГУСП,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ФСИН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ФССП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Росимущество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Генеральная прокуратура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ФАНО России,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proofErr w:type="spellStart"/>
            <w:r w:rsidRPr="00537C07">
              <w:rPr>
                <w:color w:val="000000" w:themeColor="text1"/>
              </w:rPr>
              <w:t>Росгвардия</w:t>
            </w:r>
            <w:proofErr w:type="spellEnd"/>
            <w:r w:rsidRPr="00537C07">
              <w:rPr>
                <w:color w:val="000000" w:themeColor="text1"/>
              </w:rPr>
              <w:t>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органы исполнительной власти субъектов Российской Федерации,</w:t>
            </w:r>
          </w:p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органы местного самоуправления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>проведение оценки будет способствовать переводу работников на эффективный контракт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 xml:space="preserve">(п. 21 </w:t>
            </w:r>
            <w:proofErr w:type="gramStart"/>
            <w:r w:rsidRPr="00537C07">
              <w:rPr>
                <w:color w:val="000000" w:themeColor="text1"/>
              </w:rPr>
              <w:t>введен</w:t>
            </w:r>
            <w:proofErr w:type="gramEnd"/>
            <w:r w:rsidRPr="00537C07">
              <w:rPr>
                <w:color w:val="000000" w:themeColor="text1"/>
              </w:rPr>
              <w:t xml:space="preserve"> распоряжением Правительства РФ от 30.04.2014 N 721-р; в ред. распоряжений Правительства РФ от 18.05.2016 N 948-р, от 19.07.2017 N 1533-р)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Утверждение базового (отраслевого) перечня государственных и муниципальных услуг и работ в сфере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до 1 июля 2014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разработка механизмов </w:t>
            </w:r>
            <w:proofErr w:type="spellStart"/>
            <w:r w:rsidRPr="00537C07">
              <w:rPr>
                <w:color w:val="000000" w:themeColor="text1"/>
              </w:rPr>
              <w:t>нормативно-подушевого</w:t>
            </w:r>
            <w:proofErr w:type="spellEnd"/>
            <w:r w:rsidRPr="00537C07">
              <w:rPr>
                <w:color w:val="000000" w:themeColor="text1"/>
              </w:rPr>
              <w:t xml:space="preserve"> финансирования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lastRenderedPageBreak/>
              <w:t xml:space="preserve">(п. 22 </w:t>
            </w:r>
            <w:proofErr w:type="gramStart"/>
            <w:r w:rsidRPr="00537C07">
              <w:rPr>
                <w:color w:val="000000" w:themeColor="text1"/>
              </w:rPr>
              <w:t>введен</w:t>
            </w:r>
            <w:proofErr w:type="gramEnd"/>
            <w:r w:rsidRPr="00537C07">
              <w:rPr>
                <w:color w:val="000000" w:themeColor="text1"/>
              </w:rPr>
              <w:t xml:space="preserve"> распоряжением Правительства РФ от 30.04.2014 N 721-р)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23.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Общие требования к формированию нормативных затрат на оказание государственных (муниципальных) услуг в сфере здравоохранения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jc w:val="center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декабрь 2014 г.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>Минздрав России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537C07" w:rsidRPr="00537C07" w:rsidRDefault="00537C07">
            <w:pPr>
              <w:pStyle w:val="ConsPlusNormal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разработка механизмов </w:t>
            </w:r>
            <w:proofErr w:type="spellStart"/>
            <w:r w:rsidRPr="00537C07">
              <w:rPr>
                <w:color w:val="000000" w:themeColor="text1"/>
              </w:rPr>
              <w:t>нормативно-подушевого</w:t>
            </w:r>
            <w:proofErr w:type="spellEnd"/>
            <w:r w:rsidRPr="00537C07">
              <w:rPr>
                <w:color w:val="000000" w:themeColor="text1"/>
              </w:rPr>
              <w:t xml:space="preserve"> финансирования</w:t>
            </w:r>
          </w:p>
        </w:tc>
      </w:tr>
      <w:tr w:rsidR="00537C07" w:rsidRPr="00537C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C07" w:rsidRPr="00537C07" w:rsidRDefault="00537C07">
            <w:pPr>
              <w:pStyle w:val="ConsPlusNormal"/>
              <w:jc w:val="both"/>
              <w:rPr>
                <w:color w:val="000000" w:themeColor="text1"/>
              </w:rPr>
            </w:pPr>
            <w:r w:rsidRPr="00537C07">
              <w:rPr>
                <w:color w:val="000000" w:themeColor="text1"/>
              </w:rPr>
              <w:t xml:space="preserve">(п. 23 </w:t>
            </w:r>
            <w:proofErr w:type="gramStart"/>
            <w:r w:rsidRPr="00537C07">
              <w:rPr>
                <w:color w:val="000000" w:themeColor="text1"/>
              </w:rPr>
              <w:t>введен</w:t>
            </w:r>
            <w:proofErr w:type="gramEnd"/>
            <w:r w:rsidRPr="00537C07">
              <w:rPr>
                <w:color w:val="000000" w:themeColor="text1"/>
              </w:rPr>
              <w:t xml:space="preserve"> распоряжением Правительства РФ от 30.04.2014 N 721-р)</w:t>
            </w:r>
          </w:p>
        </w:tc>
      </w:tr>
    </w:tbl>
    <w:p w:rsidR="00537C07" w:rsidRPr="00537C07" w:rsidRDefault="00537C07">
      <w:pPr>
        <w:pStyle w:val="ConsPlusNormal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jc w:val="both"/>
        <w:rPr>
          <w:color w:val="000000" w:themeColor="text1"/>
        </w:rPr>
      </w:pPr>
    </w:p>
    <w:p w:rsidR="00537C07" w:rsidRPr="00537C07" w:rsidRDefault="00537C0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537C07" w:rsidRDefault="00537C07">
      <w:pPr>
        <w:rPr>
          <w:color w:val="000000" w:themeColor="text1"/>
        </w:rPr>
      </w:pPr>
    </w:p>
    <w:sectPr w:rsidR="003E7A34" w:rsidRPr="00537C07" w:rsidSect="00F3198A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7C07"/>
    <w:rsid w:val="00076B16"/>
    <w:rsid w:val="003E6D36"/>
    <w:rsid w:val="00406670"/>
    <w:rsid w:val="00537C07"/>
    <w:rsid w:val="006C1E25"/>
    <w:rsid w:val="00864F32"/>
    <w:rsid w:val="00882F46"/>
    <w:rsid w:val="00B871EC"/>
    <w:rsid w:val="00C5730E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7C07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4123</Words>
  <Characters>23504</Characters>
  <Application>Microsoft Office Word</Application>
  <DocSecurity>0</DocSecurity>
  <Lines>195</Lines>
  <Paragraphs>55</Paragraphs>
  <ScaleCrop>false</ScaleCrop>
  <Company/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2017-07-28T06:20:00Z</dcterms:created>
  <dcterms:modified xsi:type="dcterms:W3CDTF">2017-07-28T06:22:00Z</dcterms:modified>
</cp:coreProperties>
</file>