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widowControl w:val="off"/>
        <w:tabs>
          <w:tab w:val="left" w:pos="7425" w:leader="none"/>
        </w:tabs>
        <w:rPr>
          <w:rFonts w:ascii="Times New Roman" w:hAnsi="Times New Roman" w:eastAsia="Arial Unicode MS" w:cs="Tahoma"/>
          <w:sz w:val="28"/>
          <w:szCs w:val="28"/>
          <w:lang w:eastAsia="ru-RU"/>
        </w:rPr>
      </w:pPr>
      <w:r>
        <w:rPr>
          <w:rFonts w:ascii="Times New Roman" w:hAnsi="Times New Roman" w:eastAsia="Arial Unicode MS" w:cs="Tahoma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Arial Unicode MS" w:cs="Tahoma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700" cy="792480"/>
                <wp:effectExtent l="0" t="0" r="0" b="762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4770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1.00pt;height:62.4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  <w:r>
        <w:rPr>
          <w:rFonts w:ascii="Times New Roman" w:hAnsi="Times New Roman" w:eastAsia="Arial Unicode MS" w:cs="Tahoma"/>
          <w:sz w:val="28"/>
          <w:szCs w:val="28"/>
          <w:lang w:eastAsia="ru-RU"/>
        </w:rPr>
      </w:r>
      <w:r>
        <w:rPr>
          <w:rFonts w:ascii="Times New Roman" w:hAnsi="Times New Roman" w:eastAsia="Arial Unicode MS" w:cs="Tahoma"/>
          <w:sz w:val="28"/>
          <w:szCs w:val="28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Arial Unicode MS" w:cs="Tahoma"/>
          <w:sz w:val="28"/>
          <w:szCs w:val="28"/>
          <w:lang w:eastAsia="ru-RU"/>
        </w:rPr>
      </w:pPr>
      <w:r>
        <w:rPr>
          <w:rFonts w:ascii="Times New Roman" w:hAnsi="Times New Roman" w:eastAsia="Arial Unicode MS" w:cs="Tahoma"/>
          <w:sz w:val="28"/>
          <w:szCs w:val="28"/>
          <w:lang w:eastAsia="ru-RU"/>
        </w:rPr>
      </w:r>
      <w:r>
        <w:rPr>
          <w:rFonts w:ascii="Times New Roman" w:hAnsi="Times New Roman" w:eastAsia="Arial Unicode MS" w:cs="Tahoma"/>
          <w:sz w:val="28"/>
          <w:szCs w:val="28"/>
          <w:lang w:eastAsia="ru-RU"/>
        </w:rPr>
      </w:r>
      <w:r>
        <w:rPr>
          <w:rFonts w:ascii="Times New Roman" w:hAnsi="Times New Roman" w:eastAsia="Arial Unicode MS" w:cs="Tahoma"/>
          <w:sz w:val="28"/>
          <w:szCs w:val="28"/>
          <w:lang w:eastAsia="ru-RU"/>
        </w:rPr>
      </w:r>
    </w:p>
    <w:p>
      <w:pPr>
        <w:jc w:val="center"/>
        <w:keepNext/>
        <w:spacing w:after="0" w:line="240" w:lineRule="auto"/>
        <w:widowControl w:val="off"/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ТЕРРИТОРИАЛЬНЫЙ ФОНД ОБЯЗАТЕЛЬНОГО 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center"/>
        <w:keepNext/>
        <w:spacing w:after="0" w:line="240" w:lineRule="auto"/>
        <w:widowControl w:val="off"/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МЕДИЦИНСКОГО СТРАХОВАНИЯ МОСКОВСКОЙ ОБЛАСТИ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ind w:right="-81"/>
        <w:jc w:val="center"/>
        <w:spacing w:after="0" w:line="240" w:lineRule="auto"/>
        <w:widowControl w:val="off"/>
        <w:rPr>
          <w:rFonts w:ascii="Times New Roman" w:hAnsi="Times New Roman" w:eastAsia="Arial Unicode MS" w:cs="Tahoma"/>
          <w:sz w:val="28"/>
          <w:szCs w:val="28"/>
          <w:lang w:eastAsia="ru-RU"/>
        </w:rPr>
      </w:pPr>
      <w:r>
        <w:rPr>
          <w:rFonts w:ascii="Times New Roman" w:hAnsi="Times New Roman" w:eastAsia="Arial Unicode MS" w:cs="Tahoma"/>
          <w:sz w:val="28"/>
          <w:szCs w:val="28"/>
          <w:lang w:eastAsia="ru-RU"/>
        </w:rPr>
      </w:r>
      <w:r>
        <w:rPr>
          <w:rFonts w:ascii="Times New Roman" w:hAnsi="Times New Roman" w:eastAsia="Arial Unicode MS" w:cs="Tahoma"/>
          <w:sz w:val="28"/>
          <w:szCs w:val="28"/>
          <w:lang w:eastAsia="ru-RU"/>
        </w:rPr>
      </w:r>
      <w:r>
        <w:rPr>
          <w:rFonts w:ascii="Times New Roman" w:hAnsi="Times New Roman" w:eastAsia="Arial Unicode MS" w:cs="Tahoma"/>
          <w:sz w:val="28"/>
          <w:szCs w:val="28"/>
          <w:lang w:eastAsia="ru-RU"/>
        </w:rPr>
      </w:r>
    </w:p>
    <w:p>
      <w:pPr>
        <w:ind w:right="-81"/>
        <w:jc w:val="center"/>
        <w:spacing w:after="0" w:line="240" w:lineRule="auto"/>
        <w:widowControl w:val="off"/>
        <w:rPr>
          <w:rFonts w:ascii="Times New Roman" w:hAnsi="Times New Roman" w:eastAsia="Arial Unicode MS" w:cs="Tahoma"/>
          <w:sz w:val="28"/>
          <w:szCs w:val="28"/>
          <w:lang w:eastAsia="ru-RU"/>
        </w:rPr>
      </w:pPr>
      <w:r>
        <w:rPr>
          <w:rFonts w:ascii="Times New Roman" w:hAnsi="Times New Roman" w:eastAsia="Arial Unicode MS" w:cs="Tahoma"/>
          <w:sz w:val="28"/>
          <w:szCs w:val="28"/>
          <w:lang w:eastAsia="ru-RU"/>
        </w:rPr>
        <w:t xml:space="preserve">П Р И К А З </w:t>
      </w:r>
      <w:r>
        <w:rPr>
          <w:rFonts w:ascii="Times New Roman" w:hAnsi="Times New Roman" w:eastAsia="Arial Unicode MS" w:cs="Tahoma"/>
          <w:sz w:val="28"/>
          <w:szCs w:val="28"/>
          <w:lang w:eastAsia="ru-RU"/>
        </w:rPr>
      </w:r>
      <w:r>
        <w:rPr>
          <w:rFonts w:ascii="Times New Roman" w:hAnsi="Times New Roman" w:eastAsia="Arial Unicode MS" w:cs="Tahoma"/>
          <w:sz w:val="28"/>
          <w:szCs w:val="28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Arial Unicode MS" w:cs="Tahoma"/>
          <w:sz w:val="28"/>
          <w:szCs w:val="28"/>
          <w:lang w:eastAsia="ru-RU"/>
        </w:rPr>
      </w:pPr>
      <w:r>
        <w:rPr>
          <w:rFonts w:ascii="Times New Roman" w:hAnsi="Times New Roman" w:eastAsia="Arial Unicode MS" w:cs="Tahoma"/>
          <w:sz w:val="28"/>
          <w:szCs w:val="28"/>
          <w:lang w:eastAsia="ru-RU"/>
        </w:rPr>
      </w:r>
      <w:r>
        <w:rPr>
          <w:rFonts w:ascii="Times New Roman" w:hAnsi="Times New Roman" w:eastAsia="Arial Unicode MS" w:cs="Tahoma"/>
          <w:sz w:val="28"/>
          <w:szCs w:val="28"/>
          <w:lang w:eastAsia="ru-RU"/>
        </w:rPr>
      </w:r>
      <w:r>
        <w:rPr>
          <w:rFonts w:ascii="Times New Roman" w:hAnsi="Times New Roman" w:eastAsia="Arial Unicode MS" w:cs="Tahoma"/>
          <w:sz w:val="28"/>
          <w:szCs w:val="28"/>
          <w:lang w:eastAsia="ru-RU"/>
        </w:rPr>
      </w:r>
    </w:p>
    <w:p>
      <w:pPr>
        <w:jc w:val="left"/>
        <w:spacing w:after="0" w:line="240" w:lineRule="auto"/>
        <w:widowControl w:val="off"/>
        <w:rPr>
          <w:rFonts w:ascii="Times New Roman" w:hAnsi="Times New Roman" w:eastAsia="Arial Unicode MS" w:cs="Tahoma"/>
          <w:sz w:val="28"/>
          <w:szCs w:val="28"/>
          <w:u w:val="single"/>
        </w:rPr>
      </w:pPr>
      <w:r>
        <w:rPr>
          <w:rFonts w:ascii="Times New Roman" w:hAnsi="Times New Roman" w:eastAsia="Arial Unicode MS" w:cs="Tahoma"/>
          <w:sz w:val="28"/>
          <w:szCs w:val="28"/>
          <w:u w:val="single"/>
          <w:lang w:eastAsia="ru-RU"/>
        </w:rPr>
      </w:r>
      <w:r>
        <w:rPr>
          <w:rFonts w:ascii="Times New Roman" w:hAnsi="Times New Roman" w:eastAsia="Arial Unicode MS" w:cs="Tahoma"/>
          <w:sz w:val="28"/>
          <w:szCs w:val="28"/>
          <w:u w:val="none"/>
          <w:lang w:eastAsia="ru-RU"/>
        </w:rPr>
        <w:t xml:space="preserve">                                                  </w:t>
      </w:r>
      <w:r>
        <w:rPr>
          <w:rFonts w:ascii="Times New Roman" w:hAnsi="Times New Roman" w:eastAsia="Arial Unicode MS" w:cs="Tahoma"/>
          <w:sz w:val="28"/>
          <w:szCs w:val="28"/>
          <w:u w:val="none"/>
          <w:lang w:eastAsia="ru-RU"/>
        </w:rPr>
        <w:t xml:space="preserve"> </w:t>
      </w:r>
      <w:r>
        <w:rPr>
          <w:rFonts w:ascii="Times New Roman" w:hAnsi="Times New Roman" w:eastAsia="Arial Unicode MS" w:cs="Tahoma"/>
          <w:sz w:val="28"/>
          <w:szCs w:val="28"/>
          <w:u w:val="none"/>
          <w:lang w:eastAsia="ru-RU"/>
        </w:rPr>
        <w:t xml:space="preserve">    </w:t>
      </w:r>
      <w:r>
        <w:rPr>
          <w:rFonts w:ascii="Times New Roman" w:hAnsi="Times New Roman" w:eastAsia="Arial Unicode MS" w:cs="Tahoma"/>
          <w:sz w:val="28"/>
          <w:szCs w:val="28"/>
          <w:u w:val="single"/>
          <w:lang w:eastAsia="ru-RU"/>
        </w:rPr>
        <w:t xml:space="preserve">02.10.2025</w:t>
      </w:r>
      <w:r>
        <w:rPr>
          <w:rFonts w:ascii="Times New Roman" w:hAnsi="Times New Roman" w:eastAsia="Arial Unicode MS" w:cs="Tahoma"/>
          <w:sz w:val="28"/>
          <w:szCs w:val="28"/>
          <w:lang w:eastAsia="ru-RU"/>
        </w:rPr>
        <w:t xml:space="preserve"> № </w:t>
      </w:r>
      <w:r>
        <w:rPr>
          <w:rFonts w:ascii="Times New Roman" w:hAnsi="Times New Roman" w:eastAsia="Arial Unicode MS" w:cs="Tahoma"/>
          <w:sz w:val="28"/>
          <w:szCs w:val="28"/>
          <w:u w:val="single"/>
          <w:lang w:eastAsia="ru-RU"/>
        </w:rPr>
        <w:t xml:space="preserve">436</w:t>
      </w:r>
      <w:bookmarkStart w:id="0" w:name="_GoBack"/>
      <w:r>
        <w:rPr>
          <w:u w:val="single"/>
        </w:rPr>
      </w:r>
      <w:bookmarkEnd w:id="0"/>
      <w:r>
        <w:rPr>
          <w:rFonts w:ascii="Times New Roman" w:hAnsi="Times New Roman" w:eastAsia="Arial Unicode MS" w:cs="Tahoma"/>
          <w:sz w:val="28"/>
          <w:szCs w:val="28"/>
          <w:u w:val="single"/>
        </w:rPr>
      </w:r>
      <w:r>
        <w:rPr>
          <w:rFonts w:ascii="Times New Roman" w:hAnsi="Times New Roman" w:eastAsia="Arial Unicode MS" w:cs="Tahoma"/>
          <w:sz w:val="28"/>
          <w:szCs w:val="28"/>
          <w:u w:val="singl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г. Москва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spacing w:after="0" w:line="240" w:lineRule="auto"/>
        <w:widowControl w:val="off"/>
        <w:rPr>
          <w:rFonts w:ascii="Times New Roman" w:hAnsi="Times New Roman" w:eastAsia="Arial Unicode MS" w:cs="Times New Roman"/>
          <w:b/>
          <w:bCs/>
          <w:sz w:val="28"/>
          <w:szCs w:val="28"/>
        </w:rPr>
      </w:pPr>
      <w:r>
        <w:rPr>
          <w:rFonts w:ascii="Times New Roman" w:hAnsi="Times New Roman" w:eastAsia="Arial Unicode MS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b/>
          <w:bCs/>
          <w:sz w:val="28"/>
          <w:szCs w:val="28"/>
        </w:rPr>
      </w:r>
      <w:r>
        <w:rPr>
          <w:rFonts w:ascii="Times New Roman" w:hAnsi="Times New Roman" w:eastAsia="Arial Unicode MS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Arial Unicode MS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Arial Unicode MS" w:cs="Times New Roman"/>
          <w:b/>
          <w:bCs/>
          <w:sz w:val="28"/>
          <w:szCs w:val="28"/>
          <w:lang w:eastAsia="ru-RU"/>
        </w:rPr>
        <w:t xml:space="preserve">Об</w:t>
      </w:r>
      <w:r>
        <w:rPr>
          <w:rFonts w:ascii="Times New Roman" w:hAnsi="Times New Roman" w:eastAsia="Arial Unicode MS" w:cs="Times New Roman"/>
          <w:b/>
          <w:bCs/>
          <w:sz w:val="28"/>
          <w:szCs w:val="28"/>
          <w:lang w:eastAsia="ru-RU"/>
        </w:rPr>
        <w:t xml:space="preserve"> оказани</w:t>
      </w:r>
      <w:r>
        <w:rPr>
          <w:rFonts w:ascii="Times New Roman" w:hAnsi="Times New Roman" w:eastAsia="Arial Unicode MS" w:cs="Times New Roman"/>
          <w:b/>
          <w:bCs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Arial Unicode MS" w:cs="Times New Roman"/>
          <w:b/>
          <w:bCs/>
          <w:sz w:val="28"/>
          <w:szCs w:val="28"/>
          <w:lang w:eastAsia="ru-RU"/>
        </w:rPr>
        <w:t xml:space="preserve"> бесплатной юридической помощи Территориальным фондом обязательного медицинского страхования Московской области</w:t>
      </w:r>
      <w:r>
        <w:rPr>
          <w:rFonts w:ascii="Times New Roman" w:hAnsi="Times New Roman" w:eastAsia="Arial Unicode MS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Arial Unicode MS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В соответствии с Федеральным законом от 21.11.2011 № 324-ФЗ </w:t>
        <w:br/>
        <w:t xml:space="preserve">«О бесплатной юридической помощи в Российской Федерации»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,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ом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 Московской области 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от 27.07.2013 № 97/2013-ОЗ «О предоставлении юридической помощи в Московской области»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eastAsia="Arial Unicode MS" w:cs="Times New Roman"/>
          <w:color w:val="000000" w:themeColor="text1"/>
          <w:sz w:val="28"/>
          <w:szCs w:val="28"/>
          <w:lang w:eastAsia="ru-RU"/>
        </w:rPr>
        <w:t xml:space="preserve">приказом Минюста России </w:t>
      </w:r>
      <w:r>
        <w:rPr>
          <w:rFonts w:ascii="Times New Roman" w:hAnsi="Times New Roman" w:eastAsia="Arial Unicode MS" w:cs="Times New Roman"/>
          <w:color w:val="000000" w:themeColor="text1"/>
          <w:sz w:val="28"/>
          <w:szCs w:val="28"/>
          <w:lang w:eastAsia="ru-RU"/>
        </w:rPr>
        <w:t xml:space="preserve">от 23.03.2023 № 43</w:t>
      </w:r>
      <w:r>
        <w:rPr>
          <w:rFonts w:ascii="Times New Roman" w:hAnsi="Times New Roman" w:eastAsia="Arial Unicode MS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Arial Unicode MS" w:cs="Times New Roman"/>
          <w:color w:val="000000" w:themeColor="text1"/>
          <w:sz w:val="28"/>
          <w:szCs w:val="28"/>
          <w:lang w:eastAsia="ru-RU"/>
        </w:rPr>
        <w:t xml:space="preserve">«Об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</w:t>
      </w:r>
      <w:r>
        <w:rPr>
          <w:rFonts w:ascii="Times New Roman" w:hAnsi="Times New Roman" w:eastAsia="Arial Unicode MS" w:cs="Times New Roman"/>
          <w:color w:val="000000" w:themeColor="text1"/>
          <w:sz w:val="28"/>
          <w:szCs w:val="28"/>
          <w:lang w:eastAsia="ru-RU"/>
        </w:rPr>
        <w:t xml:space="preserve">её представления» </w:t>
        <w:br/>
        <w:t xml:space="preserve">(далее – приказ Минюста России от 23.03.2023 № 43)</w:t>
      </w:r>
      <w:r>
        <w:rPr>
          <w:rFonts w:ascii="Times New Roman" w:hAnsi="Times New Roman" w:eastAsia="Arial Unicode MS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целях 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организации оказания гражданам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бесплатной юридической помощи, 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а также 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правового информирования и правового просвещения населения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П Р И К А З Ы В А Ю: 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276" w:lineRule="auto"/>
        <w:widowControl w:val="off"/>
        <w:tabs>
          <w:tab w:val="left" w:pos="993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pStyle w:val="949"/>
        <w:numPr>
          <w:ilvl w:val="0"/>
          <w:numId w:val="16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орядок оказания бесплатной юридической помощи Территориальным фондом </w:t>
      </w:r>
      <w:r>
        <w:rPr>
          <w:rFonts w:ascii="Times New Roman" w:hAnsi="Times New Roman" w:cs="Times New Roman"/>
          <w:sz w:val="28"/>
          <w:szCs w:val="28"/>
        </w:rPr>
        <w:t xml:space="preserve">обязательного медицинского страхования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Порядок) согласно </w:t>
      </w:r>
      <w:r>
        <w:rPr>
          <w:rFonts w:ascii="Times New Roman" w:hAnsi="Times New Roman" w:cs="Times New Roman"/>
          <w:sz w:val="28"/>
          <w:szCs w:val="28"/>
        </w:rPr>
        <w:t xml:space="preserve">приложению к настоящему приказу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16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Начальникам управлений и самостоятельных отделов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Порядком</w:t>
      </w:r>
      <w:r>
        <w:rPr>
          <w:rFonts w:ascii="Times New Roman" w:hAnsi="Times New Roman" w:cs="Times New Roman"/>
          <w:sz w:val="28"/>
          <w:szCs w:val="28"/>
        </w:rPr>
        <w:t xml:space="preserve"> и по компетенции структурного подразделения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17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/>
      <w:bookmarkStart w:id="1" w:name="_Hlk132880806"/>
      <w:r>
        <w:rPr>
          <w:rFonts w:ascii="Times New Roman" w:hAnsi="Times New Roman" w:cs="Times New Roman"/>
          <w:sz w:val="28"/>
          <w:szCs w:val="28"/>
        </w:rPr>
        <w:t xml:space="preserve">организовать и обеспечить оказание гражданам бесплатной юридической помощи, правово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информировани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и правово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 просвещени</w:t>
      </w:r>
      <w:r>
        <w:rPr>
          <w:rFonts w:ascii="Times New Roman" w:hAnsi="Times New Roman" w:cs="Times New Roman"/>
          <w:sz w:val="28"/>
          <w:szCs w:val="28"/>
        </w:rPr>
        <w:t xml:space="preserve">е населения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17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>
        <w:rPr>
          <w:rFonts w:ascii="Times New Roman" w:hAnsi="Times New Roman" w:cs="Times New Roman"/>
          <w:sz w:val="28"/>
          <w:szCs w:val="28"/>
        </w:rPr>
        <w:t xml:space="preserve">обобщение результатов </w:t>
      </w:r>
      <w:r>
        <w:rPr>
          <w:rFonts w:ascii="Times New Roman" w:hAnsi="Times New Roman" w:cs="Times New Roman"/>
          <w:sz w:val="28"/>
          <w:szCs w:val="28"/>
        </w:rPr>
        <w:t xml:space="preserve">работы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оказанию </w:t>
      </w:r>
      <w:r>
        <w:rPr>
          <w:rFonts w:ascii="Times New Roman" w:hAnsi="Times New Roman" w:cs="Times New Roman"/>
          <w:sz w:val="28"/>
          <w:szCs w:val="28"/>
        </w:rPr>
        <w:t xml:space="preserve">гражданам </w:t>
      </w:r>
      <w:r>
        <w:rPr>
          <w:rFonts w:ascii="Times New Roman" w:hAnsi="Times New Roman" w:cs="Times New Roman"/>
          <w:sz w:val="28"/>
          <w:szCs w:val="28"/>
        </w:rPr>
        <w:t xml:space="preserve">бесплатной юридической помощи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правово</w:t>
      </w:r>
      <w:r>
        <w:rPr>
          <w:rFonts w:ascii="Times New Roman" w:hAnsi="Times New Roman" w:cs="Times New Roman"/>
          <w:sz w:val="28"/>
          <w:szCs w:val="28"/>
        </w:rPr>
        <w:t xml:space="preserve">му</w:t>
      </w:r>
      <w:r>
        <w:rPr>
          <w:rFonts w:ascii="Times New Roman" w:hAnsi="Times New Roman" w:cs="Times New Roman"/>
          <w:sz w:val="28"/>
          <w:szCs w:val="28"/>
        </w:rPr>
        <w:t xml:space="preserve"> информировани</w:t>
      </w:r>
      <w:r>
        <w:rPr>
          <w:rFonts w:ascii="Times New Roman" w:hAnsi="Times New Roman" w:cs="Times New Roman"/>
          <w:sz w:val="28"/>
          <w:szCs w:val="28"/>
        </w:rPr>
        <w:t xml:space="preserve">ю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правово</w:t>
      </w:r>
      <w:r>
        <w:rPr>
          <w:rFonts w:ascii="Times New Roman" w:hAnsi="Times New Roman" w:cs="Times New Roman"/>
          <w:sz w:val="28"/>
          <w:szCs w:val="28"/>
        </w:rPr>
        <w:t xml:space="preserve">му</w:t>
      </w:r>
      <w:r>
        <w:rPr>
          <w:rFonts w:ascii="Times New Roman" w:hAnsi="Times New Roman" w:cs="Times New Roman"/>
          <w:sz w:val="28"/>
          <w:szCs w:val="28"/>
        </w:rPr>
        <w:t xml:space="preserve"> просвещени</w:t>
      </w:r>
      <w:r>
        <w:rPr>
          <w:rFonts w:ascii="Times New Roman" w:hAnsi="Times New Roman" w:cs="Times New Roman"/>
          <w:sz w:val="28"/>
          <w:szCs w:val="28"/>
        </w:rPr>
        <w:t xml:space="preserve">ю</w:t>
      </w:r>
      <w:r>
        <w:rPr>
          <w:rFonts w:ascii="Times New Roman" w:hAnsi="Times New Roman" w:cs="Times New Roman"/>
          <w:sz w:val="28"/>
          <w:szCs w:val="28"/>
        </w:rPr>
        <w:t xml:space="preserve"> населения и </w:t>
      </w:r>
      <w:r>
        <w:rPr>
          <w:rFonts w:ascii="Times New Roman" w:hAnsi="Times New Roman" w:cs="Times New Roman"/>
          <w:sz w:val="28"/>
          <w:szCs w:val="28"/>
        </w:rPr>
        <w:t xml:space="preserve">представлять соответствующую информацию </w:t>
        <w:br/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равовое </w:t>
      </w: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форме, утвержденной приказом Минюста России </w:t>
        <w:br/>
        <w:t xml:space="preserve">от 23.03.2023 № 43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срок до 1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 числа месяца, следующего за окончанием полугодия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bookmarkEnd w:id="1"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16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Советнику в соответствии с Порядком и по компетенции: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19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правовое информирование и правовое просвещение населения;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19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осуществлять обобщение результатов работы</w:t>
      </w:r>
      <w:r>
        <w:rPr>
          <w:rFonts w:ascii="Times New Roman" w:hAnsi="Times New Roman" w:cs="Times New Roman"/>
          <w:sz w:val="28"/>
          <w:szCs w:val="28"/>
        </w:rPr>
        <w:t xml:space="preserve"> по правовому информированию и правовому просвещению населения и представлять соответствующую информацию в Правовое управление по форме, утвержденной приказом Минюста России от 23.03.2023 № 43, в срок до 10 числа месяца, следующего за окончанием полугодия.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16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Правовому управлению</w:t>
      </w:r>
      <w:r>
        <w:rPr>
          <w:rFonts w:ascii="Times New Roman" w:hAnsi="Times New Roman" w:cs="Times New Roman"/>
          <w:sz w:val="28"/>
          <w:szCs w:val="28"/>
        </w:rPr>
        <w:t xml:space="preserve"> в срок до 20 числа месяца, следующего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за окончанием полугодия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обобщать сведения, представленные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пункт</w:t>
      </w:r>
      <w:r>
        <w:rPr>
          <w:rFonts w:ascii="Times New Roman" w:hAnsi="Times New Roman" w:cs="Times New Roman"/>
          <w:sz w:val="28"/>
          <w:szCs w:val="28"/>
        </w:rPr>
        <w:t xml:space="preserve">ами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, 3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приказа, и </w:t>
      </w:r>
      <w:r>
        <w:rPr>
          <w:rFonts w:ascii="Times New Roman" w:hAnsi="Times New Roman" w:cs="Times New Roman"/>
          <w:sz w:val="28"/>
          <w:szCs w:val="28"/>
        </w:rPr>
        <w:t xml:space="preserve">направлять в Управление Минюста России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Московской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отчет</w:t>
      </w:r>
      <w:r>
        <w:rPr>
          <w:rFonts w:ascii="Times New Roman" w:hAnsi="Times New Roman" w:cs="Times New Roman"/>
          <w:sz w:val="28"/>
          <w:szCs w:val="28"/>
        </w:rPr>
        <w:t xml:space="preserve"> по оказанию бесплатной юридической помощи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правовому просвещению населения по форме, утвержденной приказом Минюста России от 23.03.2023 № 43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16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утратившими силу: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21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Территориального фонда обязательного медицинского страхования Московской области от 03.05.2023 № 192 «Об оказании бесплатной юридической помощи Территориальным фондом обязательного медицинского страхования Московской области»;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21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Территориального фонда обязательного медицинского страхования Московской области от 27.06.2023 № 291 «О внесении изменения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Порядок оказания бесплатной юридической помощи Территориальным фондом обязательного медицинского страхования Московской области»;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21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приказ Территориального фонда обязательного медицинского страхования Московской области от 16.01.2024 № 6 «О внесении изменения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Порядок оказания бесплатной юридической помощи Территориальным фондом обязательного медицинского страхования Московской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21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приказ Территориального фонда обязательного медицинского страхования Московской области от 07.04.2025 № 148 «О внесении изменения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Порядок оказания бесплатной юридической помощи Территориальным фондом обязательного медицинского страхования Московской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21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приказ Территориального фонда обязательного медицинского страхования Московской области от 15.08.2025 № 364 «О внесении изменения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Порядок оказания бесплатной юридической помощи Территориальным фондом обязательного медицинского страхования Московской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16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Управлению информационного обеспечения </w:t>
      </w:r>
      <w:r>
        <w:rPr>
          <w:rFonts w:ascii="Times New Roman" w:hAnsi="Times New Roman" w:cs="Times New Roman"/>
          <w:sz w:val="28"/>
          <w:szCs w:val="28"/>
        </w:rPr>
        <w:t xml:space="preserve">(Бережная Т.В.)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азме</w:t>
      </w:r>
      <w:r>
        <w:rPr>
          <w:rFonts w:ascii="Times New Roman" w:hAnsi="Times New Roman" w:cs="Times New Roman"/>
          <w:sz w:val="28"/>
          <w:szCs w:val="28"/>
        </w:rPr>
        <w:t xml:space="preserve">стить настоящий приказ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фонда обязательного медицинского страхования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cs="Times New Roman"/>
          <w:sz w:val="28"/>
          <w:szCs w:val="28"/>
        </w:rPr>
        <w:t xml:space="preserve">» (</w:t>
      </w:r>
      <w:r>
        <w:rPr>
          <w:rFonts w:ascii="Times New Roman" w:hAnsi="Times New Roman" w:cs="Times New Roman"/>
          <w:sz w:val="28"/>
          <w:szCs w:val="28"/>
        </w:rPr>
        <w:t xml:space="preserve">www.mofoms.ru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9"/>
        <w:numPr>
          <w:ilvl w:val="0"/>
          <w:numId w:val="16"/>
        </w:numPr>
        <w:ind w:left="0"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приказа оставляю за собой.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И.о. директора                                                                                             </w:t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  <w:t xml:space="preserve"> Е.А. Боброва</w:t>
      </w:r>
      <w:r>
        <w:rPr>
          <w:rFonts w:ascii="Times New Roman" w:hAnsi="Times New Roman" w:eastAsia="Arial Unicode MS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highlight w:val="none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  <w:sectPr>
          <w:headerReference w:type="default" r:id="rId9"/>
          <w:headerReference w:type="first" r:id="rId10"/>
          <w:footerReference w:type="default" r:id="rId11"/>
          <w:footerReference w:type="first" r:id="rId12"/>
          <w:footnotePr/>
          <w:endnotePr/>
          <w:type w:val="nextPage"/>
          <w:pgSz w:w="11906" w:h="16838" w:orient="portrait"/>
          <w:pgMar w:top="1134" w:right="850" w:bottom="1134" w:left="1134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ind w:left="6661" w:right="0" w:firstLine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661" w:right="0" w:firstLine="0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ТФОМС МО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661" w:right="0" w:firstLine="0"/>
        <w:spacing w:after="0" w:afterAutospacing="0" w:line="240" w:lineRule="auto"/>
        <w:rPr>
          <w:rFonts w:ascii="Times New Roman" w:hAnsi="Times New Roman" w:cs="Times New Roman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02.10.2025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436</w:t>
      </w:r>
      <w:r>
        <w:rPr>
          <w:rFonts w:ascii="Times New Roman" w:hAnsi="Times New Roman" w:cs="Times New Roman"/>
          <w:sz w:val="28"/>
          <w:szCs w:val="28"/>
          <w:u w:val="none"/>
        </w:rPr>
      </w:r>
      <w:r>
        <w:rPr>
          <w:rFonts w:ascii="Times New Roman" w:hAnsi="Times New Roman" w:cs="Times New Roman"/>
          <w:sz w:val="28"/>
          <w:szCs w:val="28"/>
          <w:u w:val="none"/>
        </w:rPr>
      </w:r>
    </w:p>
    <w:p>
      <w:pPr>
        <w:ind w:left="6661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sz w:val="28"/>
          <w:szCs w:val="28"/>
          <w:u w:val="none"/>
        </w:rPr>
        <w:t xml:space="preserve">(с изменениями, внесенными приказом ТФОМС МО </w:t>
      </w:r>
      <w:r>
        <w:rPr>
          <w:rFonts w:ascii="Times New Roman" w:hAnsi="Times New Roman" w:cs="Times New Roman"/>
          <w:sz w:val="28"/>
          <w:szCs w:val="28"/>
          <w:u w:val="none"/>
        </w:rPr>
      </w:r>
      <w:r>
        <w:rPr>
          <w:rFonts w:ascii="Times New Roman" w:hAnsi="Times New Roman" w:cs="Times New Roman"/>
          <w:sz w:val="28"/>
          <w:szCs w:val="28"/>
          <w:u w:val="none"/>
        </w:rPr>
      </w:r>
    </w:p>
    <w:p>
      <w:pPr>
        <w:ind w:left="6661" w:right="0" w:firstLine="0"/>
        <w:jc w:val="left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u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т 20.05.2026 № ПР-220, </w:t>
      </w:r>
      <w:r>
        <w:rPr>
          <w:rFonts w:ascii="Times New Roman" w:hAnsi="Times New Roman" w:eastAsia="Times New Roman" w:cs="Times New Roman"/>
          <w:sz w:val="28"/>
          <w:szCs w:val="26"/>
          <w:highlight w:val="none"/>
          <w:lang w:eastAsia="ar-SA"/>
        </w:rPr>
        <w:t xml:space="preserve">от 08.10.2026 № ПР-432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u w:val="none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u w:val="none"/>
        </w:rPr>
        <w:t xml:space="preserve">        </w:t>
      </w:r>
      <w:r>
        <w:rPr>
          <w:rFonts w:ascii="Times New Roman" w:hAnsi="Times New Roman" w:eastAsia="Times New Roman" w:cs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 w:cs="Times New Roman"/>
          <w:sz w:val="28"/>
          <w:szCs w:val="28"/>
          <w:highlight w:val="none"/>
          <w:u w:val="single"/>
        </w:rPr>
      </w:r>
      <w:r>
        <w:rPr>
          <w:rFonts w:ascii="Times New Roman" w:hAnsi="Times New Roman" w:cs="Times New Roman"/>
          <w:sz w:val="28"/>
          <w:szCs w:val="28"/>
          <w:highlight w:val="none"/>
          <w:u w:val="single"/>
        </w:rPr>
      </w:r>
    </w:p>
    <w:p>
      <w:pPr>
        <w:ind w:left="0" w:right="0" w:firstLine="0"/>
        <w:spacing w:line="240" w:lineRule="auto"/>
        <w:rPr>
          <w:rFonts w:ascii="Times New Roman" w:hAnsi="Times New Roman" w:cs="Times New Roman"/>
          <w:sz w:val="28"/>
          <w:szCs w:val="28"/>
          <w:u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u w:val="single"/>
        </w:rPr>
      </w:r>
      <w:r>
        <w:rPr>
          <w:rFonts w:ascii="Times New Roman" w:hAnsi="Times New Roman" w:cs="Times New Roman"/>
          <w:sz w:val="28"/>
          <w:szCs w:val="28"/>
          <w:u w:val="none"/>
        </w:rPr>
      </w:r>
      <w:r>
        <w:rPr>
          <w:rFonts w:ascii="Times New Roman" w:hAnsi="Times New Roman" w:cs="Times New Roman"/>
          <w:sz w:val="28"/>
          <w:szCs w:val="28"/>
          <w:u w:val="none"/>
        </w:rPr>
      </w:r>
    </w:p>
    <w:p>
      <w:pPr>
        <w:pStyle w:val="957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8"/>
        <w:jc w:val="center"/>
        <w:spacing w:after="120"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ПОРЯДОК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58"/>
        <w:jc w:val="center"/>
        <w:spacing w:after="120" w:line="24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оказания бесплатной юридической помощи Территориальным фондом обязательного медицинского страхования Московской области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957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left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Общие положения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center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Настоящий Порядок оказания бесплатной юридической помощи Территориальным фондом обязательного медицинского страхования Московской области (далее – Порядок) разработан в соответствии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Федеральным законом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21.11.2011 № 324-ФЗ «О бесплатной юридической помощи в Российской Федерации»,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Федеральным законом от 29.11.2010 № 326-ФЗ «Об обязательном медицинском страховании в Российской Федерации»,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Законом Московской области от 27.07.2013 № 97/2013-ОЗ  «О предоставлении юридической помощи </w:t>
        <w:br/>
        <w:t xml:space="preserve">в Московской области»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постановлением Правительства Московской области </w:t>
        <w:br/>
        <w:t xml:space="preserve">от 25.04.2017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317/14 «Об утверждении Порядка получения бесплатной юридической помощи гражданами, пострадавшими в результате чрезвычайной ситуации, в рамках государственной системы бесплатной юридической помощи </w:t>
        <w:br/>
        <w:t xml:space="preserve">в Московской области»</w:t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постановлением Правительства Московской области </w:t>
        <w:br/>
        <w:t xml:space="preserve">от 31.10.2013 № 904/48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«Об уполномоченном органе в сфере обеспечения граждан бесплатной юридической помощью»,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аспоряжением Адм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инистрации Губернатора Московской области от 01.07.2025 № 41-РАГ «Об утверждении формы заявления и примерной формы согласия на обработку персональных данных в целях оказания бесплатной юридической помощи в рамках государственной системы бесплатной юридичес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кой помощи в Московской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center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II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Порядок и случаи оказания бесплатной юридической помощи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Территориальный фонд обязательного медицинского страхования Московской области (далее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ТФОМС МО)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оказывает гражданам бесплатную юридическую помощь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вопросам, относящимся к его компетенции,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случаях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на условиях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установленных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Федеральным законом от 21.11.2011 № 324-ФЗ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 бесплатной юридической помощи в Российской Федерации», Федеральным законом от 29.11.2010 № 326-ФЗ «Об обязательном медицинском страховании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Российской Федерации», Законом Московской области от 27.07.2013 </w:t>
        <w:br/>
        <w:t xml:space="preserve">№ 97/2013-ОЗ «О предоставлении бесплатной юридической помощи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Московской области»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постановлением Правительства Московской области от 25.04.2017 </w:t>
        <w:br/>
        <w:t xml:space="preserve">№ 317/14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«Об утверждении Порядка получения бесплатной юридической помощи гражданами, пострадавшими в результате чрезвычайной ситуации, в рамках государственной системы бесплатной юридической помощи в Московской области».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  <w:suppressLineNumbers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Бесплатная юридическая помощь оказывается ТФОМС МО в виде: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5"/>
        </w:numPr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правового консультирования в устной и письменной форме, в порядке, установленном законодательством Российской Федерации для рассмотрения обращений граждан;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5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информирования и правового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просвещения в форме размещения информации правового характера на официальном сайте ТФОМС МО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информационно-телекоммуникационной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сети «Интернет»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www.mofoms.ru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средствах массовой информации, в социальных сетях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издани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брош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юр, памяток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прочих материалов;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5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составления заявлений, жалоб, ходатайств и других документов правового характера, представления интересов гражданина в судах, государственных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муниципальных органах, организациях в случаях и в порядке, которые установлены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Федеральным законом от 29.11.2010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326-ФЗ </w:t>
        <w:br/>
        <w:t xml:space="preserve">«Об обязательном медицинском страховании в Российской Федерации», другими федеральными законами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иными нормативн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правовыми актами Российской Федерации, законами Московской области</w:t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 и иными нормативными правовыми актами Московской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Право на получение всех видов бесплатной юридической помощи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рамках государственной системы бесплатной юридической помощи имеют следующие категории граждан: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граждане, среднедушевой доход семей которых ниже величины прожиточного минимума, установленного в Московской области в соответствии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 законодательством Российской Федерации, либо одиноко проживающие граждане, доходы которых ниже величины прожиточного минимума </w:t>
        <w:br/>
        <w:t xml:space="preserve">(далее – малоимущие граждане);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инвалиды I и II группы;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ветераны Великой Отечественной войны, Герои Российской Федерации, Герои Советского Союза, Герои Социалистического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Труда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Герои Труда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граждане, проходящие (проходившие) воен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</w:t>
        <w:br/>
        <w:t xml:space="preserve">в воинских формированиях и органах, указанных в пункте 6 статьи 1 Федерального закона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31 мая 1996 года № 61-ФЗ «Об обороне», при условии их участия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территорию Российской Федерации, в ходе вооруженной провокации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Государственной границе Российской Федер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ации </w:t>
      </w:r>
      <w:r>
        <w:rPr>
          <w:rFonts w:ascii="Times New Roman" w:hAnsi="Times New Roman" w:eastAsia="Times New Roman" w:cs="Times New Roman"/>
          <w:strike w:val="0"/>
          <w:sz w:val="28"/>
          <w:szCs w:val="28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strike w:val="0"/>
          <w:sz w:val="28"/>
          <w:szCs w:val="28"/>
          <w:lang w:eastAsia="ru-RU"/>
        </w:rPr>
        <w:t xml:space="preserve">территориях</w:t>
      </w:r>
      <w:r>
        <w:rPr>
          <w:rFonts w:ascii="Times New Roman" w:hAnsi="Times New Roman" w:eastAsia="Times New Roman" w:cs="Times New Roman"/>
          <w:strike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субъектов Российской Федерации, прилегающих к районам проведения специальной военной операции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нах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</w:t>
        <w:br/>
        <w:t xml:space="preserve">на указанных территориях, а также члены семей указанных граждан;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или войска национальной гвардии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рриториях субъектов Российской Федерации, прилегающих к районам проведения специальной военной операции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граждане, заключившие кон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ракт (имевшие иные правоотношения) </w:t>
        <w:br/>
        <w:t xml:space="preserve">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лица, принимавшие в соответствии с решениями органов государственной власти Донецкой Народной Республики, Луганской Народной Республики участие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боевых действиях в составе Вооруженных Сил Донецкой Народной Республики, Народной милиции Луганской Народной Республики, воинских формирований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органов Донецкой Народной Республики и Луганской Народной Республики начиная с 11 мая 2014 года, а также члены семей указанных лиц;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дети-инвалиды, дети-сироты,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единственного родителя (лица в возрасте от 18 до 23 лет, у к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и оба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родителя или единственный родитель),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                  и законных интересов указанных лиц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усыновители, если они обращаются за оказанием бесплатной юридической помощи по вопросам, связанным с обеспечением и защитой прав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законных интересов усыновленных детей;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несовершеннолетние, содержащиеся в учреждениях системы профилактики безнадзорности и правонарушений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совершеннолетних, </w:t>
        <w:br/>
        <w:t xml:space="preserve">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</w:t>
        <w:br/>
        <w:t xml:space="preserve">и защитой прав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граждане, имеющие право на бесплатную юридическую помощь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с Законом Российской Федерации от 02.07.1992 № 3185-1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«О психиатрической помощи и гарантиях прав граждан при ее оказании»;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таких граждан;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граждане, пострадавшие в результате чрезвычайной ситуации: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супруг (супруга), состоявший (состоявшая) в зарегистрированном браке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с погибшим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(умершим) на день гибели (смерти) в результате чрезвычайной ситуации;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дети погибшего (умершего) в результате чрезвычайной ситуации;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родители погибшего (умершего) в результате чрезвычайной ситуации;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лица, находившиеся на полном содержании погибшего (умершего)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результате чрезвычайной ситуации или получавшие от него помощь, которая была для них постоянным и основным источником средств к существованию,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 также иные лица, признанные иждивенцами в порядке, установленном законодательством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граждане, здоровью которых причинен вред в результате чрезвычайной ситуации;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граждане, лишившиеся жилого помещения либо утратившие полностью или частично иное имущество, либо документы в результате чрезвычайной ситуации;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многодетные родители, имеющие трех и более детей, до достижения старшим ребенком возраста восемнадцати лет или возраста двадцати трех лет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 условии его обучения в организации, осуществляющей образовательную деятельность, по очной форме обучения;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color w:val="auto"/>
          <w:sz w:val="28"/>
          <w:szCs w:val="28"/>
          <w:highlight w:val="none"/>
          <w:u w:val="none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u w:val="none"/>
        </w:rPr>
        <w:t xml:space="preserve">15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u w:val="none"/>
          <w:vertAlign w:val="superscript"/>
        </w:rPr>
        <w:t xml:space="preserve"> 1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u w:val="none"/>
        </w:rPr>
        <w:t xml:space="preserve"> )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u w:val="none"/>
          <w:lang w:eastAsia="ru-RU"/>
        </w:rPr>
        <w:t xml:space="preserve">лица, ходатайствующие о признании их вынужденными переселенцами, беженцами, признанные вынужденными переселенцами, беженцами либо получившие временное убежище на территории Российской Федерации, если они обращаются за оказанием бесплатной юридической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u w:val="none"/>
          <w:lang w:eastAsia="ru-RU"/>
        </w:rPr>
        <w:t xml:space="preserve"> помощи по вопросам, связанным с предоставлением мер социальной поддержки, признанием их вынужденными переселенцами, беженцами, предоставлением временного убежища на территории Российской Федерации или приемом в гражданство Российской Федерации;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  <w:u w:val="none"/>
          <w14:ligatures w14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  <w:u w:val="none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color w:val="auto"/>
          <w:sz w:val="28"/>
          <w:szCs w:val="28"/>
          <w:highlight w:val="none"/>
          <w:u w:val="none"/>
          <w14:ligatures w14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u w:val="none"/>
          <w:lang w:eastAsia="ru-RU"/>
        </w:rPr>
        <w:t xml:space="preserve">(в редакции приказа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ТФОМС МО от 20.05.2026 № ПР-220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u w:val="none"/>
          <w:lang w:eastAsia="ru-RU"/>
        </w:rPr>
        <w:t xml:space="preserve">) 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  <w:u w:val="none"/>
          <w14:ligatures w14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  <w:u w:val="none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ins w:id="0" w:author="firstova_ea" w:date="2026-05-08T11:35:21Z" oouserid="firstova_ea">
        <w:r>
          <w:rPr>
            <w:rFonts w:ascii="Times New Roman" w:hAnsi="Times New Roman" w:eastAsia="Times New Roman" w:cs="Times New Roman"/>
            <w:color w:val="000000"/>
            <w:sz w:val="28"/>
            <w:szCs w:val="28"/>
          </w:rPr>
        </w:r>
      </w:ins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полные кавалеры орденов Славы и (или) Трудовой Славы, Почетные граждане Московской области;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17)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пасынки (падчерицы) граждан (лиц), указанных в подпунктах 4-6 настоящего пункта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при условии их проживания на территории Московской области в семье указанных граждан (лиц) и при наличии зарегистрированного брака между указанным гражданином (лицом) и родителем неусыновленного (неудоч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еренного) ребенка, за исключением пасынков (падчериц) членов семей граждан (лиц), указанных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подпунктах 4-6 настоящего пункта;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18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экстренных случаях граждане, оказавшиеся в трудной жизненной ситуации.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Под экстренным случаем понимается ситуация, возникшая в результате обстоятельств (чрезвычайного происшествия, аварии, катастрофы, террористического акта, опасного природного явления, стихийного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или иного бедствия), угрожающих жизни и здоровью человека, повлекших ущерб здоровью человека или значительный материальный ущерб.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Под трудной жизненной ситуацией понимается ситуация, объективно нарушающая жизнедеятельность гражданина (инвалидность, неспособность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 самообслуживан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ю в связи с преклонным возрастом, болезнью, сиротство, безнадзорность, малообеспеченность, безработица, отсутствие определенного места жительства, конфликты и жестокое обращение в семье, одиночество </w:t>
        <w:br/>
        <w:t xml:space="preserve">и другое), которую он не может преодолеть самостоятельно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граждане, которым право на получение бесплатной юридической помощи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I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I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I. Содержание, пределы осуществления, способы реализации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защиты гарантированных законодательством Российской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Федерации прав, свобод и законных интересов граждан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 пределы исполнения таких обязанностей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  <w:suppressLineNumbers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Основные права и свободы гражданина опреде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лены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статья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17-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63 Конституции Российской Федерации.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Основные права и свободы гражданина в сфере охраны здоровья граждан определены в главе 4 Федерального закона от 21.11.2011 № 323-ФЗ «Об основах охраны здоровья граждан в Российской Федерации».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 Лица, застрахованные по обязательному медицинскому страхованию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Федеральным законом от 29.11.2010 № 326-ФЗ «Об обязательном медицинском страховании в Российской Федерации»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(далее – Закон № 326-ФЗ)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имеют право на: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6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бесплатное оказание им медицинской помощи медицинскими организациями при наступлении страхового случая: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7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всей территории Российской Федерации в объеме, установленном базовой программой обязательного медицинского страхования;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7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территории субъекта Российской Федерации, в котором выдан полис обязательного медицинского страхования, в объеме, установленном территориальной программой обязательного медицинского страхования;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7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выбор страховой медицинской организации путем подачи заявления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порядке, установленном Правилами обязательного медицинского страхования, утвержденными приказом Минздрава Росси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21.08.2025 № 496н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  <w:t xml:space="preserve">(далее – Правила ОМС)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6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замену страховой медицинской организации, в которой ранее был застрахован гражданин, один раз в течение календарного года не позднее 1 ноября либо чаще в случае изменения места жите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ьства или прекращения действия договора о финансовом обеспечении обязательного медицинского страхования </w:t>
        <w:br/>
        <w:t xml:space="preserve">в порядке, установленном правилами обязательного медицинского страхования, путем подачи заявления во вновь выбранную страховую медицинскую организацию;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6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выбор медицинской организации из медицинских организаций, участвующих в реализации программ обязательного медицинского страхования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законодательством в сфере охраны здоровья,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том числе медицинской организации, подведомственной федеральному органу исполнительной власти, оказывающей медицинскую помощь в соответствии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пунктом 11 статьи 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Закона № 326-ФЗ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6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выбор врача путем подачи заявления лично или через своего представителя на имя руководителя медицинской организации в соответствии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законодательством в сфере охраны здоровья;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6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получение от Федерального фонда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обязательного медицинского страхования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территориального фонда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обязательного медицинского страхования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страховой медицинской организации и медицинских организаций достоверной информации о видах, качестве и об условиях предоставления медицинской помощи;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6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защиту персональных данных, необходимых для ведения персонифицированного учета в сфере обязательного медицинского страхования;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6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возмещение страховой медицинской организацией ущерба, причиненног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связи с неисполнением или ненадлежащим исполнением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ею обязанностей по организации предоставления медицинской помощи,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законодательством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6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возмещение медицинской организацией ущерба, причиненного в связи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неисполнением или ненадлежащим исполнением ею обязанностей </w:t>
        <w:br/>
        <w:t xml:space="preserve">по организации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оказанию медицинской помощи, в соответствии </w:t>
        <w:br/>
        <w:t xml:space="preserve">с законодательством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6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защиту прав и законных интересов в сфере обязательного медицинского страхования.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 Граждане и юридические лица по своему усмотрению осуществляют принадлежащие им гражданские права.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Отказ граждан и юридических лиц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осуществления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принадлежащих </w:t>
        <w:br/>
        <w:t xml:space="preserve">им прав не влечет прекращения этих прав, за исключением случаев, предусмотренных законом.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 допускаются осуществление гражданских прав исключительно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намерением причинить вред другому лицу, действия в обход закона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 противоправной целью, а также иное заведомо недобросовестное осуществление гражданских прав (злоупотребление правом).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 Защиту нарушенных или оспоренных гражданских прав осуществляет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подведомственностью дел, установленной процессуальным законодательством, суд, арбитражный суд или третейский суд (далее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суд).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Защита гражданских прав в административном порядке осуществляется лишь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случаях, предусмотренных законом. Решение, принятое </w:t>
        <w:br/>
        <w:t xml:space="preserve">в административном порядке, может быть оспорено в суде.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I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V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Компетенция и порядок деятельности ТФОМС МО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 оказании бесплатной юридической помощи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9. Бесплатная юридическая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помощь оказывается ТФОМС МО в рамках полномочий, установленных Положением о Территориальном фонде обязательного медицинского страхования Московской области, утвержденным постановлением Правительства Московской области от 18.05.2011 № 456/18 </w:t>
        <w:br/>
        <w:t xml:space="preserve">и размещенным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ТФОМС МО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информационно-телекоммуникационной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сети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Интернет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www.mofoms.ru.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 Бесплатная юридическая помощь оказывается структурными подразделениями ТФОМС МО в пределах своих полномочий. По вопросам оказания бесплатной юридической помощи следует обращаться в ТФОМС МО </w:t>
        <w:br/>
        <w:t xml:space="preserve">по адресу: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bidi="th-TH"/>
        </w:rPr>
        <w:t xml:space="preserve">г. Москва, ул. Бутырская, д. 46, стр. 1</w:t>
      </w:r>
      <w:r>
        <w:rPr>
          <w:rFonts w:ascii="Times New Roman" w:hAnsi="Times New Roman" w:eastAsia="Times New Roman" w:cs="Times New Roman"/>
          <w:sz w:val="28"/>
          <w:szCs w:val="28"/>
          <w:lang w:bidi="th-TH"/>
        </w:rPr>
        <w:t xml:space="preserve">, либо на официальный адрес электронной почты: </w:t>
      </w:r>
      <w:r>
        <w:rPr>
          <w:rFonts w:ascii="Times New Roman" w:hAnsi="Times New Roman" w:eastAsia="Times New Roman" w:cs="Times New Roman"/>
          <w:sz w:val="28"/>
          <w:szCs w:val="28"/>
          <w:lang w:val="en-US" w:bidi="th-TH"/>
        </w:rPr>
        <w:t xml:space="preserve">general</w:t>
      </w:r>
      <w:r>
        <w:rPr>
          <w:rFonts w:ascii="Times New Roman" w:hAnsi="Times New Roman" w:eastAsia="Times New Roman" w:cs="Times New Roman"/>
          <w:sz w:val="28"/>
          <w:szCs w:val="28"/>
          <w:lang w:bidi="th-TH"/>
        </w:rPr>
        <w:t xml:space="preserve">@</w:t>
      </w:r>
      <w:r>
        <w:rPr>
          <w:rFonts w:ascii="Times New Roman" w:hAnsi="Times New Roman" w:eastAsia="Times New Roman" w:cs="Times New Roman"/>
          <w:sz w:val="28"/>
          <w:szCs w:val="28"/>
          <w:lang w:val="en-US" w:bidi="th-TH"/>
        </w:rPr>
        <w:t xml:space="preserve">mofoms</w:t>
      </w:r>
      <w:r>
        <w:rPr>
          <w:rFonts w:ascii="Times New Roman" w:hAnsi="Times New Roman" w:eastAsia="Times New Roman" w:cs="Times New Roman"/>
          <w:sz w:val="28"/>
          <w:szCs w:val="28"/>
          <w:lang w:bidi="th-TH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val="en-US" w:bidi="th-TH"/>
        </w:rPr>
        <w:t xml:space="preserve">ru</w:t>
      </w:r>
      <w:r>
        <w:rPr>
          <w:rFonts w:ascii="Times New Roman" w:hAnsi="Times New Roman" w:eastAsia="Times New Roman" w:cs="Times New Roman"/>
          <w:sz w:val="28"/>
          <w:szCs w:val="28"/>
          <w:lang w:bidi="th-TH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11. Оказание гражданину бесплатной юридической помощи осуществляется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заявительном порядке на основании документов, удостоверяющих личность гражданина.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Заявление об оказании бесплатной юридической помощи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поступившее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письменной форме,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рассматривается структурным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подразделени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ями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  <w:t xml:space="preserve">ТФОМС МО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компетенции после официальной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регистрации.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Оказание бесплатной юридической помощи гражданам в виде правового консультирования в устной форме осуществляется по телефону либо в ходе личного приема граждан.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В случае, если изложенные в устном обращении факты и обстоятельства являются очевидными и не требуют дополнительной проверки, ответ на обращение 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с согласия гражданина может быть дан устно. В остальных случаях дается письменный ответ по существу поставленных в обращении вопросов.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Рассмотрение обращений граждан за получением бесплатной юридической помощи осуществляется в соответствии с Федеральным законом от 02.05.2006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59-ФЗ «О порядке рассмотрения обращений граждан Российской Федерации», Законом Московской области 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27.07.2013 № 97/2013-ОЗ «О предоставлении бесплатной юридической помощи в Московской области», постановлением Правительства Московской области от 25.04.2017 № 317/14 «Об утверждении Порядка получения бесплатной юридической помощи гражданами, пострадавшими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результате чрезвычайной ситуации, в рамках государственной системы бесплатной юридической помощи в Московской области».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12. Бесплатная юридическая помощь оказывается гражданину, обратившемуся за такой помощью: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8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вопросу, имеющему правовой характер;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8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вопросу, который не получил ранее разрешения вступившим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законную силу судебным постановлением, принятым по спору между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теми же сторонами, о том же предмете и по тем же основаниям: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решением (приговором) суда;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определением суда о прекращении производства по делу в связи с принятием отказа истца от иска;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определением суда о прекращении производства по делу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связи с утверждением мирового соглашения;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8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вопросу, по которому не имеется принятого по спору между </w:t>
      </w:r>
      <w:r>
        <w:rPr>
          <w:rFonts w:ascii="Times New Roman" w:hAnsi="Times New Roman" w:eastAsia="Times New Roman" w:cs="Times New Roman"/>
          <w:sz w:val="28"/>
          <w:szCs w:val="28"/>
        </w:rPr>
        <w:br/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еми же сторонами, о том же предмете и по тем же основаниям решения третейского суда, ставшего обязательным для сторон, за исключением случаев, если суд отказал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выдаче исполнительного листа на принудительное исполнение решения третейского суда.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V. Порядок совершения гражданами юридически значимых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действий и типичные юридические ошибки при совершении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center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таких действий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13. Для получения бесплатной юридической помощи гражданин,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относящийся к одной из указанных в пункте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орядка категорий,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или его законный представитель (представитель) представляют в ТФОМС МО следующие документы: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9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письменное заявление об оказании бесплатной юридической помощи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форме, утвержденной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споряжением Адм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инистрации Губернатора Московской области от 01.07.2025 № 41-РАГ «Об утверждении формы заявления и примерной формы согласия на обработку персональных данных в целях оказания бесплатной юридической помощи в рамках государственной системы бесплатной юридичес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кой помощи в Московской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(приложение 1 к настоящему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орядку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9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паспорт или иной документ, удостоверяющий личность гражданина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9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документ, подтверждающий отнесение гражданина к категории граждан, имеющих право на получение бесплатной юридической помощи;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29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согласие на обработку персональных данных в целях оказания бесплатной юридической помощи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форме, утвержденной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споряжением Администрации Губернатора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Московской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от 01.07.2025 № 41-РАГ </w:t>
        <w:br/>
        <w:t xml:space="preserve">«Об утверждении формы заявления и примерной формы согласия на обработку персональных данных в целях оказания бесплатной юридической помощи в рамках государственной системы бесплатной юридичес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кой помощи в Московской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(приложение 2 к настоящему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орядку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Законный представитель (представитель) дополнительно предъявляет документы, удостоверяющие его статус и полномочия.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Документы, указанные в абзацах третьем и пятом настоящего пункта, представляются в оригиналах.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14. Бесплатная юридическая помощь не оказывается в случаях,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если гражданин: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30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обратился за бесплатной юридической помощью по вопросам,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 относящимся к компетенции ТФОМС МО;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30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не представил документы, удостоверяющие личность гражданина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подтверждающие отнесение гражданина к категории граждан, имеющих право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получение бесплатной юридической помощи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30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обратился за бесплатной юридической помощью по вопросу,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 имеющему правового характера.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Бесплатная юридическая помощь не оказывается гражданину, если прокурор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федеральным законодательством обратился в суд с заявлением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защиту прав, свобод и законных интересов этого гражданина.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15. Типичными юридическими ошибками при совершении гражданами юридически значимых действий являются: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31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отсутствие в обращении гражданина фамилии и почтового адреса,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которому должен быть отправлен ответ;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31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повторное письменное обращение гражданина по вопросу,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который ему многократно давались письменные ответы по существу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связи с ранее направляемыми обращениями, и при этом в обращении </w:t>
        <w:br/>
        <w:t xml:space="preserve">не приводятся новые доводы или обстоятельства;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numPr>
          <w:ilvl w:val="0"/>
          <w:numId w:val="31"/>
        </w:numPr>
        <w:ind w:lef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вопросы, изложенные в обращении, не входят в компетенцию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ТФОМС МО.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center"/>
        <w:spacing w:line="276" w:lineRule="auto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V</w: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  <w:t xml:space="preserve">I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Основания, условия и порядок обжалования решений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center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 действий ТФОМС МО и должностных лиц ТФОМС МО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16. Решение, действие (бездействие) ТФОМС МО (должностного лица) может быть оспорено гражданином в суде в порядке, предусмотренном законодательством Российской Федерации.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17. Гражданин вправе обратиться в суд с заявлением в течение трех месяцев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 дня, когда ему стало известно о нарушении его прав и свобод.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18. Заявление может быть подано гражданином в суд по месту его жительства или по месту нахождения ТФОМС МО, должностного лица ТФОМС МО, ре</w:t>
      </w:r>
      <w:r>
        <w:rPr>
          <w:rFonts w:ascii="Times New Roman" w:hAnsi="Times New Roman" w:cs="Times New Roman"/>
          <w:sz w:val="28"/>
          <w:szCs w:val="28"/>
        </w:rPr>
        <w:t xml:space="preserve">шение, действие (бездействие) которого оспаривается.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0" w:bottom="964" w:left="1134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4677" w:right="0" w:firstLine="0"/>
        <w:jc w:val="both"/>
        <w:rPr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Порядку оказания бесплатной юридической помощи Территориальным фондом обязательного медицинского страхования Московской области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57"/>
        <w:ind w:left="4677" w:right="0"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957"/>
        <w:ind w:left="4677" w:right="0"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957"/>
        <w:ind w:left="4677" w:right="0"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957"/>
        <w:ind w:left="4677" w:right="0"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957"/>
        <w:ind w:left="4677" w:right="0" w:firstLine="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pStyle w:val="957"/>
        <w:ind w:left="0" w:right="0" w:firstLine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57"/>
        <w:ind w:left="0" w:right="0" w:firstLine="0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ФОРМА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9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аявления об оказании бесплатной юридической помощи в рамках государственной системы бесплатной юридической помощи </w:t>
        <w:br/>
        <w:t xml:space="preserve">в Московской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contextualSpacing w:val="0"/>
        <w:ind w:left="2551" w:right="0" w:firstLine="0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contextualSpacing w:val="0"/>
        <w:ind w:left="2551" w:right="0"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9"/>
        <w:contextualSpacing w:val="0"/>
        <w:ind w:left="2551" w:right="0" w:firstLine="0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contextualSpacing w:val="0"/>
        <w:ind w:left="2551" w:right="0" w:firstLine="0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contextualSpacing w:val="0"/>
        <w:ind w:left="2551" w:right="0" w:firstLine="0"/>
        <w:jc w:val="center"/>
        <w:rPr>
          <w:rFonts w:ascii="Times New Roman" w:hAnsi="Times New Roman" w:cs="Times New Roman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(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фамилия, имя, отчество (при наличии) гражданина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59"/>
        <w:contextualSpacing w:val="0"/>
        <w:ind w:left="2551" w:right="0" w:firstLine="0"/>
        <w:jc w:val="center"/>
        <w:rPr>
          <w:rFonts w:ascii="Times New Roman" w:hAnsi="Times New Roman" w:cs="Times New Roman"/>
          <w:sz w:val="20"/>
          <w:szCs w:val="20"/>
        </w:rPr>
        <w:suppressLineNumbers w:val="0"/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(его представителя)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59"/>
        <w:contextualSpacing w:val="0"/>
        <w:ind w:left="2551" w:right="0" w:firstLine="0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проживающего по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дресу: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contextualSpacing w:val="0"/>
        <w:ind w:left="2551" w:right="0" w:firstLine="0"/>
        <w:jc w:val="both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телефон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9"/>
        <w:contextualSpacing w:val="0"/>
        <w:ind w:left="2551" w:right="0" w:firstLine="0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адрес электронной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поч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ты:_______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contextualSpacing w:val="0"/>
        <w:ind w:left="2551" w:right="0" w:firstLine="0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contextualSpacing w:val="0"/>
        <w:ind w:left="2551" w:right="0" w:firstLine="0"/>
        <w:jc w:val="both"/>
        <w:rPr>
          <w:rFonts w:ascii="Times New Roman" w:hAnsi="Times New Roman" w:eastAsia="Times New Roman" w:cs="Times New Roman"/>
          <w:sz w:val="28"/>
          <w:szCs w:val="28"/>
          <w:lang w:val="ru-RU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наименование, серия (при наличии), номер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документа,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удостоверяющего личность гражданина,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  <w:lang w:val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lang w:val="ru-RU"/>
          <w14:ligatures w14:val="none"/>
        </w:rPr>
      </w:r>
    </w:p>
    <w:p>
      <w:pPr>
        <w:pStyle w:val="959"/>
        <w:contextualSpacing w:val="0"/>
        <w:ind w:left="2551" w:right="0"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  <w14:ligatures w14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аименование органа, выдавшего этот документ, дата его выдачи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__________________________________________________________________________________________________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  <w14:ligatures w14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/>
          <w14:ligatures w14:val="none"/>
        </w:rPr>
      </w:r>
    </w:p>
    <w:p>
      <w:pPr>
        <w:pStyle w:val="959"/>
        <w:ind w:left="2551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2551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2551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 оказании бесплатной юридической помощи в рамках государственной системы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бесплатной юридической помощи в Московской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Федеральным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законом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от 21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2011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324-ФЗ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бесплатной  юридической помощи в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Законом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Московской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97/2013-ОЗ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предоставлении  бесплатной юридической помощи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Московской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прошу оказать бесплатную юридическую помощь в виде: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9"/>
        <w:jc w:val="center"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(правового консультирования в устной или письменной форме;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составления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959"/>
        <w:jc w:val="center"/>
        <w:spacing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  заявлений, жалоб, ходатайств и других документов правового характера;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</w:r>
    </w:p>
    <w:p>
      <w:pPr>
        <w:pStyle w:val="959"/>
        <w:jc w:val="center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представления интересов в судах, государственных и муниципальных органах,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организациях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5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вопросу (вопросам)*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подтверждение наличия права на получение бесплатной юридической помощи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представляю следующий документ: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jc w:val="center"/>
        <w:spacing w:line="240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(наименование документа, подтверждающего принадлежность гражданина </w:t>
        <w:br/>
        <w:t xml:space="preserve">к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категории граждан, имеющих право на получение бесплатной юридической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помощи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)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95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выданного(ую)_________________________________________________________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jc w:val="center"/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(наименование органа, выдавшего этот документ, дата его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выдачи)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5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 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Подпись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(расшифровка подписи гражданина)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5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--------------------------------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jc w:val="both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*Указывается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один из предусмотренных Федеральным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законом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от 21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1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2011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  <w:br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324-ФЗ 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  бесплатной юридической помощи в Российской Федерации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,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Законом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Московской  области  </w:t>
        <w:br/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№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97/2013-ОЗ  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О  предоставлении бесплатной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юридической помощи в Московской области</w:t>
      </w:r>
      <w:r>
        <w:rPr>
          <w:rFonts w:ascii="Times New Roman" w:hAnsi="Times New Roman" w:eastAsia="Times New Roman" w:cs="Times New Roman"/>
          <w:sz w:val="20"/>
          <w:szCs w:val="20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5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1134" w:right="850" w:bottom="1134" w:left="1134" w:header="709" w:footer="709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pStyle w:val="957"/>
        <w:ind w:left="4677" w:right="0" w:firstLine="0"/>
        <w:jc w:val="both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cs="Times New Roman"/>
          <w:sz w:val="28"/>
          <w:szCs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2843325</wp:posOffset>
                </wp:positionH>
                <wp:positionV relativeFrom="paragraph">
                  <wp:posOffset>-533909</wp:posOffset>
                </wp:positionV>
                <wp:extent cx="676275" cy="409575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676272" cy="40957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699" cap="flat" cmpd="sng" algn="ctr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/>
                            <w:r/>
                          </w:p>
                        </w:txbxContent>
                      </wps:txbx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type="#_x0000_t1" style="position:absolute;z-index:2048;o:allowoverlap:true;o:allowincell:true;mso-position-horizontal-relative:text;margin-left:223.88pt;mso-position-horizontal:absolute;mso-position-vertical-relative:text;margin-top:-42.04pt;mso-position-vertical:absolute;width:53.25pt;height:32.25pt;mso-wrap-distance-left:9.07pt;mso-wrap-distance-top:0.00pt;mso-wrap-distance-right:9.07pt;mso-wrap-distance-bottom:0.00pt;v-text-anchor:middle;visibility:visible;" fillcolor="#FFFFFF" strokecolor="#FFFFFF" strokeweight="1.00pt">
                <v:stroke dashstyle="solid"/>
                <v:textbox inset="0,0,0,0">
                  <w:txbxContent>
                    <w:p>
                      <w:pPr>
                        <w:jc w:val="center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ind w:left="4677" w:right="0" w:firstLine="0"/>
        <w:jc w:val="both"/>
        <w:rPr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Порядку оказания бесплатной юридической помощи Территориальным фондом обязательного медицинского страхования Московской области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СОГЛАСИЕ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обработку персональных данных в целях оказания бесплатной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юридической помощи в рамках государственной системы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бесплатной юридической помощи в Московской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7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Я,_______________________________________________________________,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center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(фамилия, имя, отчество)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59"/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документ, удостоверяющий личность 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center"/>
        <w:spacing w:line="276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(наименование документа)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0"/>
          <w:szCs w:val="20"/>
        </w:rPr>
      </w:r>
    </w:p>
    <w:p>
      <w:pPr>
        <w:pStyle w:val="959"/>
        <w:ind w:left="0" w:right="0" w:firstLine="0"/>
        <w:jc w:val="left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серия________________номер_______________________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дата выдачи 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59"/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______________________________________________________________________,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center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(орган, выдавший документ)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pStyle w:val="959"/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проживающий(ая) по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адресу: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статьей 9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Федерального закона от 27.07.2006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152-ФЗ </w:t>
        <w:br/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персональных данных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даю свое письменное согласие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автоматизированную, а также без использования средств автоматизации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обработку моих персональных данных, относящихся исключительно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перечисленным ниже категориям персональных данных: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фамилия, имя, отчество;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 рождения;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тип документа, удостоверяющего личность;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данные документа, удостоверяющего личность;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гражданство;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место регистрации;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номер телефона, адрес электронной почты;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реквизиты и содержание документов, подтверждающих отнесение </w:t>
        <w:br/>
        <w:t xml:space="preserve">к категории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лиц, имеющих право на оказание бесплатной юридической помощи;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виды и случаи оказанной бесплатной юридической помощи и содержание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составленных документов при оказании бесплатной юридической помощи.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Я даю согласие на использование персональных данных исключительно </w:t>
        <w:br/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целях оказания бесплатной юридической помощи.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Настоящее согласие предоставляется мной на осуществление действий </w:t>
        <w:br/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отношении моих персональных данных, которые необходимы для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достижения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указанной выше цели, включая (без ограничения) сбор, систематизацию,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накопление, хранение, уточнение (обновление, изменение), использование,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передачу третьим лицам для осуществления действий по обмену информацией,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обезличивание, блокирование персональных данных, также осуществление любых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иных действий, предусмотренных действующим законодательством Российской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Федерации.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 проинформирован, что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гарантиру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 обработку моих персональных данных в соответствии с действующим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законодательством Российской Федерации как неавтоматизированным,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так 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автоматизированным способами.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Данное согласие действует до достижения цели обработки персональных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данных.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Данное согласие может быть отозвано в любой момент по моему письменному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заявлению.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 подтверждаю, что, давая такое согласие, я действую по собственной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воле и в своих интересах.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Дата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г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 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959"/>
        <w:ind w:left="0" w:right="0" w:firstLine="709"/>
        <w:jc w:val="both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Подпись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(расшифровка подписи гражданина)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tabs>
          <w:tab w:val="left" w:pos="1276" w:leader="none"/>
        </w:tabs>
        <w:rPr>
          <w:rFonts w:ascii="Times New Roman" w:hAnsi="Times New Roman" w:eastAsia="Arial Unicode MS" w:cs="Times New Roman"/>
          <w:sz w:val="28"/>
          <w:szCs w:val="28"/>
          <w:lang w:eastAsia="ru-RU"/>
        </w:rPr>
      </w:pP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  <w:r>
        <w:rPr>
          <w:rFonts w:ascii="Times New Roman" w:hAnsi="Times New Roman" w:eastAsia="Arial Unicode MS" w:cs="Times New Roman"/>
          <w:sz w:val="28"/>
          <w:szCs w:val="28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134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617527852"/>
      <w:docPartObj>
        <w:docPartGallery w:val="Page Numbers (Top of Page)"/>
        <w:docPartUnique w:val="true"/>
      </w:docPartObj>
      <w:rPr/>
    </w:sdtPr>
    <w:sdtContent>
      <w:p>
        <w:pPr>
          <w:pStyle w:val="950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  <w:p>
    <w:pPr>
      <w:pStyle w:val="95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 w:eastAsia="Arial Unicode MS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6"/>
  </w:num>
  <w:num w:numId="4">
    <w:abstractNumId w:val="12"/>
  </w:num>
  <w:num w:numId="5">
    <w:abstractNumId w:val="1"/>
  </w:num>
  <w:num w:numId="6">
    <w:abstractNumId w:val="3"/>
  </w:num>
  <w:num w:numId="7">
    <w:abstractNumId w:val="4"/>
  </w:num>
  <w:num w:numId="8">
    <w:abstractNumId w:val="19"/>
  </w:num>
  <w:num w:numId="9">
    <w:abstractNumId w:val="7"/>
  </w:num>
  <w:num w:numId="10">
    <w:abstractNumId w:val="5"/>
  </w:num>
  <w:num w:numId="11">
    <w:abstractNumId w:val="17"/>
  </w:num>
  <w:num w:numId="12">
    <w:abstractNumId w:val="11"/>
  </w:num>
  <w:num w:numId="13">
    <w:abstractNumId w:val="15"/>
  </w:num>
  <w:num w:numId="14">
    <w:abstractNumId w:val="10"/>
  </w:num>
  <w:num w:numId="15">
    <w:abstractNumId w:val="14"/>
  </w:num>
  <w:num w:numId="16">
    <w:abstractNumId w:val="2"/>
  </w:num>
  <w:num w:numId="17">
    <w:abstractNumId w:val="9"/>
  </w:num>
  <w:num w:numId="18">
    <w:abstractNumId w:val="8"/>
  </w:num>
  <w:num w:numId="19">
    <w:abstractNumId w:val="13"/>
  </w:num>
  <w:num w:numId="20">
    <w:abstractNumId w:val="18"/>
  </w:num>
  <w:num w:numId="21">
    <w:abstractNumId w:val="0"/>
  </w:num>
  <w:num w:numId="22">
    <w:abstractNumId w:val="20"/>
  </w:num>
  <w:num w:numId="23">
    <w:abstractNumId w:val="21"/>
  </w:num>
  <w:num w:numId="24">
    <w:abstractNumId w:val="22"/>
  </w:num>
  <w:num w:numId="25">
    <w:abstractNumId w:val="23"/>
  </w:num>
  <w:num w:numId="26">
    <w:abstractNumId w:val="24"/>
  </w:num>
  <w:num w:numId="27">
    <w:abstractNumId w:val="25"/>
  </w:num>
  <w:num w:numId="28">
    <w:abstractNumId w:val="26"/>
  </w:num>
  <w:num w:numId="29">
    <w:abstractNumId w:val="27"/>
  </w:num>
  <w:num w:numId="30">
    <w:abstractNumId w:val="28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2">
    <w:name w:val="Heading 1"/>
    <w:basedOn w:val="945"/>
    <w:next w:val="945"/>
    <w:link w:val="7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73">
    <w:name w:val="Heading 1 Char"/>
    <w:basedOn w:val="946"/>
    <w:link w:val="772"/>
    <w:uiPriority w:val="9"/>
    <w:rPr>
      <w:rFonts w:ascii="Arial" w:hAnsi="Arial" w:eastAsia="Arial" w:cs="Arial"/>
      <w:sz w:val="40"/>
      <w:szCs w:val="40"/>
    </w:rPr>
  </w:style>
  <w:style w:type="paragraph" w:styleId="774">
    <w:name w:val="Heading 2"/>
    <w:basedOn w:val="945"/>
    <w:next w:val="945"/>
    <w:link w:val="7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75">
    <w:name w:val="Heading 2 Char"/>
    <w:basedOn w:val="946"/>
    <w:link w:val="774"/>
    <w:uiPriority w:val="9"/>
    <w:rPr>
      <w:rFonts w:ascii="Arial" w:hAnsi="Arial" w:eastAsia="Arial" w:cs="Arial"/>
      <w:sz w:val="34"/>
    </w:rPr>
  </w:style>
  <w:style w:type="paragraph" w:styleId="776">
    <w:name w:val="Heading 3"/>
    <w:basedOn w:val="945"/>
    <w:next w:val="945"/>
    <w:link w:val="7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77">
    <w:name w:val="Heading 3 Char"/>
    <w:basedOn w:val="946"/>
    <w:link w:val="776"/>
    <w:uiPriority w:val="9"/>
    <w:rPr>
      <w:rFonts w:ascii="Arial" w:hAnsi="Arial" w:eastAsia="Arial" w:cs="Arial"/>
      <w:sz w:val="30"/>
      <w:szCs w:val="30"/>
    </w:rPr>
  </w:style>
  <w:style w:type="paragraph" w:styleId="778">
    <w:name w:val="Heading 4"/>
    <w:basedOn w:val="945"/>
    <w:next w:val="945"/>
    <w:link w:val="7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79">
    <w:name w:val="Heading 4 Char"/>
    <w:basedOn w:val="946"/>
    <w:link w:val="778"/>
    <w:uiPriority w:val="9"/>
    <w:rPr>
      <w:rFonts w:ascii="Arial" w:hAnsi="Arial" w:eastAsia="Arial" w:cs="Arial"/>
      <w:b/>
      <w:bCs/>
      <w:sz w:val="26"/>
      <w:szCs w:val="26"/>
    </w:rPr>
  </w:style>
  <w:style w:type="paragraph" w:styleId="780">
    <w:name w:val="Heading 5"/>
    <w:basedOn w:val="945"/>
    <w:next w:val="945"/>
    <w:link w:val="7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1">
    <w:name w:val="Heading 5 Char"/>
    <w:basedOn w:val="946"/>
    <w:link w:val="780"/>
    <w:uiPriority w:val="9"/>
    <w:rPr>
      <w:rFonts w:ascii="Arial" w:hAnsi="Arial" w:eastAsia="Arial" w:cs="Arial"/>
      <w:b/>
      <w:bCs/>
      <w:sz w:val="24"/>
      <w:szCs w:val="24"/>
    </w:rPr>
  </w:style>
  <w:style w:type="paragraph" w:styleId="782">
    <w:name w:val="Heading 6"/>
    <w:basedOn w:val="945"/>
    <w:next w:val="945"/>
    <w:link w:val="7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3">
    <w:name w:val="Heading 6 Char"/>
    <w:basedOn w:val="946"/>
    <w:link w:val="782"/>
    <w:uiPriority w:val="9"/>
    <w:rPr>
      <w:rFonts w:ascii="Arial" w:hAnsi="Arial" w:eastAsia="Arial" w:cs="Arial"/>
      <w:b/>
      <w:bCs/>
      <w:sz w:val="22"/>
      <w:szCs w:val="22"/>
    </w:rPr>
  </w:style>
  <w:style w:type="paragraph" w:styleId="784">
    <w:name w:val="Heading 7"/>
    <w:basedOn w:val="945"/>
    <w:next w:val="945"/>
    <w:link w:val="7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5">
    <w:name w:val="Heading 7 Char"/>
    <w:basedOn w:val="946"/>
    <w:link w:val="7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86">
    <w:name w:val="Heading 8"/>
    <w:basedOn w:val="945"/>
    <w:next w:val="945"/>
    <w:link w:val="7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87">
    <w:name w:val="Heading 8 Char"/>
    <w:basedOn w:val="946"/>
    <w:link w:val="786"/>
    <w:uiPriority w:val="9"/>
    <w:rPr>
      <w:rFonts w:ascii="Arial" w:hAnsi="Arial" w:eastAsia="Arial" w:cs="Arial"/>
      <w:i/>
      <w:iCs/>
      <w:sz w:val="22"/>
      <w:szCs w:val="22"/>
    </w:rPr>
  </w:style>
  <w:style w:type="paragraph" w:styleId="788">
    <w:name w:val="Heading 9"/>
    <w:basedOn w:val="945"/>
    <w:next w:val="945"/>
    <w:link w:val="7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89">
    <w:name w:val="Heading 9 Char"/>
    <w:basedOn w:val="946"/>
    <w:link w:val="788"/>
    <w:uiPriority w:val="9"/>
    <w:rPr>
      <w:rFonts w:ascii="Arial" w:hAnsi="Arial" w:eastAsia="Arial" w:cs="Arial"/>
      <w:i/>
      <w:iCs/>
      <w:sz w:val="21"/>
      <w:szCs w:val="21"/>
    </w:rPr>
  </w:style>
  <w:style w:type="paragraph" w:styleId="790">
    <w:name w:val="No Spacing"/>
    <w:uiPriority w:val="1"/>
    <w:qFormat/>
    <w:pPr>
      <w:spacing w:before="0" w:after="0" w:line="240" w:lineRule="auto"/>
    </w:pPr>
  </w:style>
  <w:style w:type="paragraph" w:styleId="791">
    <w:name w:val="Title"/>
    <w:basedOn w:val="945"/>
    <w:next w:val="945"/>
    <w:link w:val="7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2">
    <w:name w:val="Title Char"/>
    <w:basedOn w:val="946"/>
    <w:link w:val="791"/>
    <w:uiPriority w:val="10"/>
    <w:rPr>
      <w:sz w:val="48"/>
      <w:szCs w:val="48"/>
    </w:rPr>
  </w:style>
  <w:style w:type="paragraph" w:styleId="793">
    <w:name w:val="Subtitle"/>
    <w:basedOn w:val="945"/>
    <w:next w:val="945"/>
    <w:link w:val="794"/>
    <w:uiPriority w:val="11"/>
    <w:qFormat/>
    <w:pPr>
      <w:spacing w:before="200" w:after="200"/>
    </w:pPr>
    <w:rPr>
      <w:sz w:val="24"/>
      <w:szCs w:val="24"/>
    </w:rPr>
  </w:style>
  <w:style w:type="character" w:styleId="794">
    <w:name w:val="Subtitle Char"/>
    <w:basedOn w:val="946"/>
    <w:link w:val="793"/>
    <w:uiPriority w:val="11"/>
    <w:rPr>
      <w:sz w:val="24"/>
      <w:szCs w:val="24"/>
    </w:rPr>
  </w:style>
  <w:style w:type="paragraph" w:styleId="795">
    <w:name w:val="Quote"/>
    <w:basedOn w:val="945"/>
    <w:next w:val="945"/>
    <w:link w:val="796"/>
    <w:uiPriority w:val="29"/>
    <w:qFormat/>
    <w:pPr>
      <w:ind w:left="720" w:right="720"/>
    </w:pPr>
    <w:rPr>
      <w:i/>
    </w:rPr>
  </w:style>
  <w:style w:type="character" w:styleId="796">
    <w:name w:val="Quote Char"/>
    <w:link w:val="795"/>
    <w:uiPriority w:val="29"/>
    <w:rPr>
      <w:i/>
    </w:rPr>
  </w:style>
  <w:style w:type="paragraph" w:styleId="797">
    <w:name w:val="Intense Quote"/>
    <w:basedOn w:val="945"/>
    <w:next w:val="945"/>
    <w:link w:val="79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8">
    <w:name w:val="Intense Quote Char"/>
    <w:link w:val="797"/>
    <w:uiPriority w:val="30"/>
    <w:rPr>
      <w:i/>
    </w:rPr>
  </w:style>
  <w:style w:type="character" w:styleId="799">
    <w:name w:val="Header Char"/>
    <w:basedOn w:val="946"/>
    <w:link w:val="950"/>
    <w:uiPriority w:val="99"/>
  </w:style>
  <w:style w:type="character" w:styleId="800">
    <w:name w:val="Footer Char"/>
    <w:basedOn w:val="946"/>
    <w:link w:val="952"/>
    <w:uiPriority w:val="99"/>
  </w:style>
  <w:style w:type="paragraph" w:styleId="801">
    <w:name w:val="Caption"/>
    <w:basedOn w:val="945"/>
    <w:next w:val="945"/>
    <w:link w:val="8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2">
    <w:name w:val="Caption Char"/>
    <w:basedOn w:val="946"/>
    <w:link w:val="801"/>
    <w:uiPriority w:val="35"/>
    <w:rPr>
      <w:b/>
      <w:bCs/>
      <w:color w:val="4f81bd" w:themeColor="accent1"/>
      <w:sz w:val="18"/>
      <w:szCs w:val="18"/>
    </w:rPr>
  </w:style>
  <w:style w:type="table" w:styleId="803">
    <w:name w:val="Table Grid Light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4">
    <w:name w:val="Plain Table 1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5">
    <w:name w:val="Plain Table 2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6">
    <w:name w:val="Plain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7">
    <w:name w:val="Plain Table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Plain Table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9">
    <w:name w:val="Grid Table 1 Light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Grid Table 1 Light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Grid Table 1 Light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Grid Table 1 Light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Grid Table 1 Light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Grid Table 1 Light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1 Light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2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2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2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2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2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2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3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3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3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3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4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1">
    <w:name w:val="Grid Table 4 - Accent 1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2">
    <w:name w:val="Grid Table 4 - Accent 2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3">
    <w:name w:val="Grid Table 4 - Accent 3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34">
    <w:name w:val="Grid Table 4 - Accent 4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5">
    <w:name w:val="Grid Table 4 - Accent 5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6">
    <w:name w:val="Grid Table 4 - Accent 6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7">
    <w:name w:val="Grid Table 5 Dark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8">
    <w:name w:val="Grid Table 5 Dark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9">
    <w:name w:val="Grid Table 5 Dark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0">
    <w:name w:val="Grid Table 5 Dark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1">
    <w:name w:val="Grid Table 5 Dark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2">
    <w:name w:val="Grid Table 5 Dark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43">
    <w:name w:val="Grid Table 5 Dark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44">
    <w:name w:val="Grid Table 6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45">
    <w:name w:val="Grid Table 6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46">
    <w:name w:val="Grid Table 6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47">
    <w:name w:val="Grid Table 6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48">
    <w:name w:val="Grid Table 6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49">
    <w:name w:val="Grid Table 6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0">
    <w:name w:val="Grid Table 6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1">
    <w:name w:val="Grid Table 7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Grid Table 7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Grid Table 7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Grid Table 7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Grid Table 7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>
    <w:name w:val="Grid Table 7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Grid Table 7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List Table 1 Light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List Table 1 Light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List Table 1 Light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List Table 1 Light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List Table 1 Light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66">
    <w:name w:val="List Table 2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67">
    <w:name w:val="List Table 2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68">
    <w:name w:val="List Table 2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69">
    <w:name w:val="List Table 2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0">
    <w:name w:val="List Table 2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1">
    <w:name w:val="List Table 2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2">
    <w:name w:val="List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3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3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3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3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>
    <w:name w:val="List Table 3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3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4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4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4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4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5 Dark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7">
    <w:name w:val="List Table 5 Dark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8">
    <w:name w:val="List Table 5 Dark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9">
    <w:name w:val="List Table 5 Dark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0">
    <w:name w:val="List Table 5 Dark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1">
    <w:name w:val="List Table 5 Dark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2">
    <w:name w:val="List Table 5 Dark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6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94">
    <w:name w:val="List Table 6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95">
    <w:name w:val="List Table 6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96">
    <w:name w:val="List Table 6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97">
    <w:name w:val="List Table 6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98">
    <w:name w:val="List Table 6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99">
    <w:name w:val="List Table 6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0">
    <w:name w:val="List Table 7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1">
    <w:name w:val="List Table 7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902">
    <w:name w:val="List Table 7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3">
    <w:name w:val="List Table 7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04">
    <w:name w:val="List Table 7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05">
    <w:name w:val="List Table 7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906">
    <w:name w:val="List Table 7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07">
    <w:name w:val="Lined - Accent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8">
    <w:name w:val="Lined - Accent 1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09">
    <w:name w:val="Lined - Accent 2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0">
    <w:name w:val="Lined - Accent 3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1">
    <w:name w:val="Lined - Accent 4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2">
    <w:name w:val="Lined - Accent 5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13">
    <w:name w:val="Lined - Accent 6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14">
    <w:name w:val="Bordered &amp; Lined - Accent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5">
    <w:name w:val="Bordered &amp; Lined - Accent 1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916">
    <w:name w:val="Bordered &amp; Lined - Accent 2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7">
    <w:name w:val="Bordered &amp; Lined - Accent 3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8">
    <w:name w:val="Bordered &amp; Lined - Accent 4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9">
    <w:name w:val="Bordered &amp; Lined - Accent 5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920">
    <w:name w:val="Bordered &amp; Lined - Accent 6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1">
    <w:name w:val="Bordered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2">
    <w:name w:val="Bordered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3">
    <w:name w:val="Bordered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24">
    <w:name w:val="Bordered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25">
    <w:name w:val="Bordered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26">
    <w:name w:val="Bordered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27">
    <w:name w:val="Bordered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28">
    <w:name w:val="footnote text"/>
    <w:basedOn w:val="945"/>
    <w:link w:val="929"/>
    <w:uiPriority w:val="99"/>
    <w:semiHidden/>
    <w:unhideWhenUsed/>
    <w:pPr>
      <w:spacing w:after="40" w:line="240" w:lineRule="auto"/>
    </w:pPr>
    <w:rPr>
      <w:sz w:val="18"/>
    </w:rPr>
  </w:style>
  <w:style w:type="character" w:styleId="929">
    <w:name w:val="Footnote Text Char"/>
    <w:link w:val="928"/>
    <w:uiPriority w:val="99"/>
    <w:rPr>
      <w:sz w:val="18"/>
    </w:rPr>
  </w:style>
  <w:style w:type="character" w:styleId="930">
    <w:name w:val="footnote reference"/>
    <w:basedOn w:val="946"/>
    <w:uiPriority w:val="99"/>
    <w:unhideWhenUsed/>
    <w:rPr>
      <w:vertAlign w:val="superscript"/>
    </w:rPr>
  </w:style>
  <w:style w:type="paragraph" w:styleId="931">
    <w:name w:val="endnote text"/>
    <w:basedOn w:val="945"/>
    <w:link w:val="932"/>
    <w:uiPriority w:val="99"/>
    <w:semiHidden/>
    <w:unhideWhenUsed/>
    <w:pPr>
      <w:spacing w:after="0" w:line="240" w:lineRule="auto"/>
    </w:pPr>
    <w:rPr>
      <w:sz w:val="20"/>
    </w:rPr>
  </w:style>
  <w:style w:type="character" w:styleId="932">
    <w:name w:val="Endnote Text Char"/>
    <w:link w:val="931"/>
    <w:uiPriority w:val="99"/>
    <w:rPr>
      <w:sz w:val="20"/>
    </w:rPr>
  </w:style>
  <w:style w:type="character" w:styleId="933">
    <w:name w:val="endnote reference"/>
    <w:basedOn w:val="946"/>
    <w:uiPriority w:val="99"/>
    <w:semiHidden/>
    <w:unhideWhenUsed/>
    <w:rPr>
      <w:vertAlign w:val="superscript"/>
    </w:rPr>
  </w:style>
  <w:style w:type="paragraph" w:styleId="934">
    <w:name w:val="toc 1"/>
    <w:basedOn w:val="945"/>
    <w:next w:val="945"/>
    <w:uiPriority w:val="39"/>
    <w:unhideWhenUsed/>
    <w:pPr>
      <w:ind w:left="0" w:right="0" w:firstLine="0"/>
      <w:spacing w:after="57"/>
    </w:pPr>
  </w:style>
  <w:style w:type="paragraph" w:styleId="935">
    <w:name w:val="toc 2"/>
    <w:basedOn w:val="945"/>
    <w:next w:val="945"/>
    <w:uiPriority w:val="39"/>
    <w:unhideWhenUsed/>
    <w:pPr>
      <w:ind w:left="283" w:right="0" w:firstLine="0"/>
      <w:spacing w:after="57"/>
    </w:pPr>
  </w:style>
  <w:style w:type="paragraph" w:styleId="936">
    <w:name w:val="toc 3"/>
    <w:basedOn w:val="945"/>
    <w:next w:val="945"/>
    <w:uiPriority w:val="39"/>
    <w:unhideWhenUsed/>
    <w:pPr>
      <w:ind w:left="567" w:right="0" w:firstLine="0"/>
      <w:spacing w:after="57"/>
    </w:pPr>
  </w:style>
  <w:style w:type="paragraph" w:styleId="937">
    <w:name w:val="toc 4"/>
    <w:basedOn w:val="945"/>
    <w:next w:val="945"/>
    <w:uiPriority w:val="39"/>
    <w:unhideWhenUsed/>
    <w:pPr>
      <w:ind w:left="850" w:right="0" w:firstLine="0"/>
      <w:spacing w:after="57"/>
    </w:pPr>
  </w:style>
  <w:style w:type="paragraph" w:styleId="938">
    <w:name w:val="toc 5"/>
    <w:basedOn w:val="945"/>
    <w:next w:val="945"/>
    <w:uiPriority w:val="39"/>
    <w:unhideWhenUsed/>
    <w:pPr>
      <w:ind w:left="1134" w:right="0" w:firstLine="0"/>
      <w:spacing w:after="57"/>
    </w:pPr>
  </w:style>
  <w:style w:type="paragraph" w:styleId="939">
    <w:name w:val="toc 6"/>
    <w:basedOn w:val="945"/>
    <w:next w:val="945"/>
    <w:uiPriority w:val="39"/>
    <w:unhideWhenUsed/>
    <w:pPr>
      <w:ind w:left="1417" w:right="0" w:firstLine="0"/>
      <w:spacing w:after="57"/>
    </w:pPr>
  </w:style>
  <w:style w:type="paragraph" w:styleId="940">
    <w:name w:val="toc 7"/>
    <w:basedOn w:val="945"/>
    <w:next w:val="945"/>
    <w:uiPriority w:val="39"/>
    <w:unhideWhenUsed/>
    <w:pPr>
      <w:ind w:left="1701" w:right="0" w:firstLine="0"/>
      <w:spacing w:after="57"/>
    </w:pPr>
  </w:style>
  <w:style w:type="paragraph" w:styleId="941">
    <w:name w:val="toc 8"/>
    <w:basedOn w:val="945"/>
    <w:next w:val="945"/>
    <w:uiPriority w:val="39"/>
    <w:unhideWhenUsed/>
    <w:pPr>
      <w:ind w:left="1984" w:right="0" w:firstLine="0"/>
      <w:spacing w:after="57"/>
    </w:pPr>
  </w:style>
  <w:style w:type="paragraph" w:styleId="942">
    <w:name w:val="toc 9"/>
    <w:basedOn w:val="945"/>
    <w:next w:val="945"/>
    <w:uiPriority w:val="39"/>
    <w:unhideWhenUsed/>
    <w:pPr>
      <w:ind w:left="2268" w:right="0" w:firstLine="0"/>
      <w:spacing w:after="57"/>
    </w:pPr>
  </w:style>
  <w:style w:type="paragraph" w:styleId="943">
    <w:name w:val="TOC Heading"/>
    <w:uiPriority w:val="39"/>
    <w:unhideWhenUsed/>
  </w:style>
  <w:style w:type="paragraph" w:styleId="944">
    <w:name w:val="table of figures"/>
    <w:basedOn w:val="945"/>
    <w:next w:val="945"/>
    <w:uiPriority w:val="99"/>
    <w:unhideWhenUsed/>
    <w:pPr>
      <w:spacing w:after="0" w:afterAutospacing="0"/>
    </w:pPr>
  </w:style>
  <w:style w:type="paragraph" w:styleId="945" w:default="1">
    <w:name w:val="Normal"/>
    <w:qFormat/>
    <w:pPr>
      <w:spacing w:line="256" w:lineRule="auto"/>
    </w:pPr>
  </w:style>
  <w:style w:type="character" w:styleId="946" w:default="1">
    <w:name w:val="Default Paragraph Font"/>
    <w:uiPriority w:val="1"/>
    <w:semiHidden/>
    <w:unhideWhenUsed/>
  </w:style>
  <w:style w:type="table" w:styleId="9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48" w:default="1">
    <w:name w:val="No List"/>
    <w:uiPriority w:val="99"/>
    <w:semiHidden/>
    <w:unhideWhenUsed/>
  </w:style>
  <w:style w:type="paragraph" w:styleId="949">
    <w:name w:val="List Paragraph"/>
    <w:basedOn w:val="945"/>
    <w:uiPriority w:val="34"/>
    <w:qFormat/>
    <w:pPr>
      <w:contextualSpacing/>
      <w:ind w:left="720"/>
    </w:pPr>
  </w:style>
  <w:style w:type="paragraph" w:styleId="950">
    <w:name w:val="Header"/>
    <w:basedOn w:val="945"/>
    <w:link w:val="95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51" w:customStyle="1">
    <w:name w:val="Верхний колонтитул Знак"/>
    <w:basedOn w:val="946"/>
    <w:link w:val="950"/>
    <w:uiPriority w:val="99"/>
  </w:style>
  <w:style w:type="paragraph" w:styleId="952">
    <w:name w:val="Footer"/>
    <w:basedOn w:val="945"/>
    <w:link w:val="95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53" w:customStyle="1">
    <w:name w:val="Нижний колонтитул Знак"/>
    <w:basedOn w:val="946"/>
    <w:link w:val="952"/>
    <w:uiPriority w:val="99"/>
  </w:style>
  <w:style w:type="table" w:styleId="954">
    <w:name w:val="Table Grid"/>
    <w:basedOn w:val="94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55">
    <w:name w:val="Hyperlink"/>
    <w:basedOn w:val="946"/>
    <w:uiPriority w:val="99"/>
    <w:unhideWhenUsed/>
    <w:rPr>
      <w:color w:val="0563c1" w:themeColor="hyperlink"/>
      <w:u w:val="single"/>
    </w:rPr>
  </w:style>
  <w:style w:type="character" w:styleId="956">
    <w:name w:val="Unresolved Mention"/>
    <w:basedOn w:val="946"/>
    <w:uiPriority w:val="99"/>
    <w:semiHidden/>
    <w:unhideWhenUsed/>
    <w:rPr>
      <w:color w:val="605e5c"/>
      <w:shd w:val="clear" w:color="auto" w:fill="e1dfdd"/>
    </w:rPr>
  </w:style>
  <w:style w:type="paragraph" w:styleId="957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cs="Arial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58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cs="Arial" w:eastAsiaTheme="minorEastAsia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59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cs="Courier New" w:eastAsiaTheme="minorEastAsi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Relationship Id="rId14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B0DC1-81C5-4C93-A978-7F06197B3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tfoms mo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Анастасия Александровна</dc:creator>
  <cp:keywords/>
  <dc:description/>
  <cp:lastModifiedBy>khrapach_av</cp:lastModifiedBy>
  <cp:revision>12</cp:revision>
  <dcterms:created xsi:type="dcterms:W3CDTF">2023-04-21T06:09:00Z</dcterms:created>
  <dcterms:modified xsi:type="dcterms:W3CDTF">2026-10-14T06:18:30Z</dcterms:modified>
</cp:coreProperties>
</file>