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E43" w:rsidRPr="00844E43" w:rsidRDefault="00844E43">
      <w:pPr>
        <w:pStyle w:val="ConsPlusNormal"/>
        <w:outlineLvl w:val="0"/>
      </w:pPr>
      <w:r w:rsidRPr="00844E43">
        <w:t>Зарегистрировано в Минюсте России 29 апреля 2022 г. N 68366</w:t>
      </w:r>
    </w:p>
    <w:p w:rsidR="00844E43" w:rsidRPr="00844E43" w:rsidRDefault="00844E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Title"/>
        <w:jc w:val="center"/>
      </w:pPr>
      <w:r w:rsidRPr="00844E43">
        <w:t>МИНИСТЕРСТВО ЗДРАВООХРАНЕНИЯ РОССИЙСКОЙ ФЕДЕРАЦИИ</w:t>
      </w:r>
    </w:p>
    <w:p w:rsidR="00844E43" w:rsidRPr="00844E43" w:rsidRDefault="00844E43">
      <w:pPr>
        <w:pStyle w:val="ConsPlusTitle"/>
        <w:jc w:val="center"/>
      </w:pPr>
    </w:p>
    <w:p w:rsidR="00844E43" w:rsidRPr="00844E43" w:rsidRDefault="00844E43">
      <w:pPr>
        <w:pStyle w:val="ConsPlusTitle"/>
        <w:jc w:val="center"/>
      </w:pPr>
      <w:r w:rsidRPr="00844E43">
        <w:t>ПРИКАЗ</w:t>
      </w:r>
    </w:p>
    <w:p w:rsidR="00844E43" w:rsidRPr="00844E43" w:rsidRDefault="00844E43">
      <w:pPr>
        <w:pStyle w:val="ConsPlusTitle"/>
        <w:jc w:val="center"/>
      </w:pPr>
      <w:r w:rsidRPr="00844E43">
        <w:t>от 21 апреля 2022 г. N 275н</w:t>
      </w:r>
    </w:p>
    <w:p w:rsidR="00844E43" w:rsidRPr="00844E43" w:rsidRDefault="00844E43">
      <w:pPr>
        <w:pStyle w:val="ConsPlusTitle"/>
        <w:jc w:val="center"/>
      </w:pPr>
    </w:p>
    <w:p w:rsidR="00844E43" w:rsidRPr="00844E43" w:rsidRDefault="00844E43">
      <w:pPr>
        <w:pStyle w:val="ConsPlusTitle"/>
        <w:jc w:val="center"/>
      </w:pPr>
      <w:r w:rsidRPr="00844E43">
        <w:t>ОБ УТВЕРЖДЕНИИ ПОРЯДКА</w:t>
      </w:r>
    </w:p>
    <w:p w:rsidR="00844E43" w:rsidRPr="00844E43" w:rsidRDefault="00844E43">
      <w:pPr>
        <w:pStyle w:val="ConsPlusTitle"/>
        <w:jc w:val="center"/>
      </w:pPr>
      <w:r w:rsidRPr="00844E43">
        <w:t>ДИСПАНСЕРИЗАЦИИ ДЕТЕЙ-СИРОТ И ДЕТЕЙ, ОСТАВШИХСЯ</w:t>
      </w:r>
    </w:p>
    <w:p w:rsidR="00844E43" w:rsidRPr="00844E43" w:rsidRDefault="00844E43">
      <w:pPr>
        <w:pStyle w:val="ConsPlusTitle"/>
        <w:jc w:val="center"/>
      </w:pPr>
      <w:r w:rsidRPr="00844E43">
        <w:t>БЕЗ ПОПЕЧЕНИЯ РОДИТЕЛЕЙ, В ТОМ ЧИСЛЕ УСЫНОВЛЕННЫХ</w:t>
      </w:r>
    </w:p>
    <w:p w:rsidR="00844E43" w:rsidRPr="00844E43" w:rsidRDefault="00844E43">
      <w:pPr>
        <w:pStyle w:val="ConsPlusTitle"/>
        <w:jc w:val="center"/>
      </w:pPr>
      <w:r w:rsidRPr="00844E43">
        <w:t>(УДОЧЕРЕННЫХ), ПРИНЯТЫХ ПОД ОПЕКУ (ПОПЕЧИТЕЛЬСТВО),</w:t>
      </w:r>
    </w:p>
    <w:p w:rsidR="00844E43" w:rsidRPr="00844E43" w:rsidRDefault="00844E43">
      <w:pPr>
        <w:pStyle w:val="ConsPlusTitle"/>
        <w:jc w:val="center"/>
      </w:pPr>
      <w:r w:rsidRPr="00844E43">
        <w:t>В ПРИЕМНУЮ ИЛИ ПАТРОНАТНУЮ СЕМЬЮ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В соответствии с частью 7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4219), пунктом 1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1. Утвердить Порядок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согласно приложению.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2. Признать утратившими силу: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приказ Министерства здравоохранения Российской Федерации от 11 апреля 2013 г. N 216н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(зарегистрирован Министерством юстиции Российской Федерации 21 мая 2013 г., регистрационный N 28454);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пункт 2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3. Настоящий приказ вступает в силу с 1 сентября 2022 года и действует до 1 сентября 2028 года.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jc w:val="right"/>
      </w:pPr>
      <w:r w:rsidRPr="00844E43">
        <w:t>Министр</w:t>
      </w:r>
    </w:p>
    <w:p w:rsidR="00844E43" w:rsidRPr="00844E43" w:rsidRDefault="00844E43">
      <w:pPr>
        <w:pStyle w:val="ConsPlusNormal"/>
        <w:jc w:val="right"/>
      </w:pPr>
      <w:r w:rsidRPr="00844E43">
        <w:t>М.А.МУРАШКО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Default="00844E43">
      <w:pPr>
        <w:pStyle w:val="ConsPlusNormal"/>
        <w:jc w:val="right"/>
        <w:outlineLvl w:val="0"/>
      </w:pPr>
    </w:p>
    <w:p w:rsidR="00844E43" w:rsidRPr="00844E43" w:rsidRDefault="00844E43">
      <w:pPr>
        <w:pStyle w:val="ConsPlusNormal"/>
        <w:jc w:val="right"/>
        <w:outlineLvl w:val="0"/>
      </w:pPr>
      <w:bookmarkStart w:id="0" w:name="_GoBack"/>
      <w:bookmarkEnd w:id="0"/>
      <w:r w:rsidRPr="00844E43">
        <w:t>Приложение</w:t>
      </w:r>
    </w:p>
    <w:p w:rsidR="00844E43" w:rsidRPr="00844E43" w:rsidRDefault="00844E43">
      <w:pPr>
        <w:pStyle w:val="ConsPlusNormal"/>
        <w:jc w:val="right"/>
      </w:pPr>
      <w:r w:rsidRPr="00844E43">
        <w:t>к приказу Министерства здравоохранения</w:t>
      </w:r>
    </w:p>
    <w:p w:rsidR="00844E43" w:rsidRPr="00844E43" w:rsidRDefault="00844E43">
      <w:pPr>
        <w:pStyle w:val="ConsPlusNormal"/>
        <w:jc w:val="right"/>
      </w:pPr>
      <w:r w:rsidRPr="00844E43">
        <w:t>Российской Федерации</w:t>
      </w:r>
    </w:p>
    <w:p w:rsidR="00844E43" w:rsidRPr="00844E43" w:rsidRDefault="00844E43">
      <w:pPr>
        <w:pStyle w:val="ConsPlusNormal"/>
        <w:jc w:val="right"/>
      </w:pPr>
      <w:r w:rsidRPr="00844E43">
        <w:t>от 21 апреля 2022 г. N 275н</w:t>
      </w:r>
    </w:p>
    <w:p w:rsidR="00844E43" w:rsidRPr="00844E43" w:rsidRDefault="00844E43">
      <w:pPr>
        <w:pStyle w:val="ConsPlusNormal"/>
        <w:jc w:val="center"/>
      </w:pPr>
    </w:p>
    <w:p w:rsidR="00844E43" w:rsidRPr="00844E43" w:rsidRDefault="00844E43">
      <w:pPr>
        <w:pStyle w:val="ConsPlusTitle"/>
        <w:jc w:val="center"/>
      </w:pPr>
      <w:bookmarkStart w:id="1" w:name="P34"/>
      <w:bookmarkEnd w:id="1"/>
      <w:r w:rsidRPr="00844E43">
        <w:t>ПОРЯДОК</w:t>
      </w:r>
    </w:p>
    <w:p w:rsidR="00844E43" w:rsidRPr="00844E43" w:rsidRDefault="00844E43">
      <w:pPr>
        <w:pStyle w:val="ConsPlusTitle"/>
        <w:jc w:val="center"/>
      </w:pPr>
      <w:r w:rsidRPr="00844E43">
        <w:t>ДИСПАНСЕРИЗАЦИИ ДЕТЕЙ-СИРОТ И ДЕТЕЙ, ОСТАВШИХСЯ</w:t>
      </w:r>
    </w:p>
    <w:p w:rsidR="00844E43" w:rsidRPr="00844E43" w:rsidRDefault="00844E43">
      <w:pPr>
        <w:pStyle w:val="ConsPlusTitle"/>
        <w:jc w:val="center"/>
      </w:pPr>
      <w:r w:rsidRPr="00844E43">
        <w:t>БЕЗ ПОПЕЧЕНИЯ РОДИТЕЛЕЙ, В ТОМ ЧИСЛЕ УСЫНОВЛЕННЫХ</w:t>
      </w:r>
    </w:p>
    <w:p w:rsidR="00844E43" w:rsidRPr="00844E43" w:rsidRDefault="00844E43">
      <w:pPr>
        <w:pStyle w:val="ConsPlusTitle"/>
        <w:jc w:val="center"/>
      </w:pPr>
      <w:r w:rsidRPr="00844E43">
        <w:t>(УДОЧЕРЕННЫХ), ПРИНЯТЫХ ПОД ОПЕКУ (ПОПЕЧИТЕЛЬСТВО),</w:t>
      </w:r>
    </w:p>
    <w:p w:rsidR="00844E43" w:rsidRPr="00844E43" w:rsidRDefault="00844E43">
      <w:pPr>
        <w:pStyle w:val="ConsPlusTitle"/>
        <w:jc w:val="center"/>
      </w:pPr>
      <w:r w:rsidRPr="00844E43">
        <w:t>В ПРИЕМНУЮ ИЛИ ПАТРОНАТНУЮ СЕМЬЮ</w:t>
      </w:r>
    </w:p>
    <w:p w:rsidR="00844E43" w:rsidRPr="00844E43" w:rsidRDefault="00844E43">
      <w:pPr>
        <w:pStyle w:val="ConsPlusNormal"/>
        <w:jc w:val="center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 xml:space="preserve">1.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за исключением детей-сирот и детей, оставшихся без попечения родителей, пребывающих в стационарных учреждениях (далее - диспансеризация),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&lt;1&gt; и осуществляемых в отношении детей-сирот и детей, оставшихся без попечения родителей, в том числе </w:t>
      </w:r>
      <w:r w:rsidRPr="00844E43">
        <w:lastRenderedPageBreak/>
        <w:t>усыновленных (удочеренных), принятых под опеку (попечительство), в приемную или патронатную семью (далее - несовершеннолетние).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&lt;1&gt; Часть 4 статьи 46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 ст. 6724; 2016, N 27, ст. 4219).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2.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статьей 20 Федерального закона N 323-ФЗ &lt;2&gt;.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&lt;2&gt; Собрание законодательства Российской Федерации, 2011, N 48 ст. 6724; 2022, N 1, ст. 51.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bookmarkStart w:id="2" w:name="P48"/>
      <w:bookmarkEnd w:id="2"/>
      <w:r w:rsidRPr="00844E43">
        <w:t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(при условии соблюдения требований, установленных пунктом 4 настоящего Порядка), "детской урологии-андрологии" или "урологии" (при условии соблюдения требований, установленных пунктом 4 настоящего Порядка), "детской эндокринологии" или "эндокринологии" (при условии соблюдения требований, установленных пунктом 4 настоящего Порядка), "лабораторной диагностике", "клинической лабораторной диагностике", "функциональной диагностике", "ультразвуковой диагностике", "рентгенологии", "оториноларингологии" (для лицензий на осуществление медицинской деятельности, выданных до вступления в силу постановления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844E43">
        <w:t>Сколково</w:t>
      </w:r>
      <w:proofErr w:type="spellEnd"/>
      <w:r w:rsidRPr="00844E43">
        <w:t xml:space="preserve">") и признании утратившими силу некоторых актов Правительства Российской Федерации") &lt;3&gt; (далее - постановление Правительства Российской Федерации N 852) или "оториноларингологии (за исключением </w:t>
      </w:r>
      <w:proofErr w:type="spellStart"/>
      <w:r w:rsidRPr="00844E43">
        <w:t>кохлеарной</w:t>
      </w:r>
      <w:proofErr w:type="spellEnd"/>
      <w:r w:rsidRPr="00844E43">
        <w:t xml:space="preserve"> имплантации)", "акушерству и гинекологии" (для лицензий на осуществление медицинской деятельности, выданных до вступления в силу постановления Правительства Российской Федерации N 852) или "акушерству и гинекологии (за исключением использования вспомогательных репродуктивных технологий и искусственного прерывания беременности)", "акушерству и гинекологии (использованию вспомогательных репродуктивных технологий)".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&lt;3&gt; Собрание законодательства Российской Федерации, 2021, N 23, ст. 4091; 2022, N 8, ст. 1187.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bookmarkStart w:id="3" w:name="P52"/>
      <w:bookmarkEnd w:id="3"/>
      <w:r w:rsidRPr="00844E43">
        <w:t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5. В случае если в медицинской организации, указанной в пункте 3 настоящего Порядка, отсутствует: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1) врач - детский уролог-</w:t>
      </w:r>
      <w:proofErr w:type="spellStart"/>
      <w:r w:rsidRPr="00844E43">
        <w:t>андролог</w:t>
      </w:r>
      <w:proofErr w:type="spellEnd"/>
      <w:r w:rsidRPr="00844E43">
        <w:t>, то к проведению диспансеризации привлекается врач-уролог или врач - детский хирург, прошедший обучение по программам дополнительного профессионального образования (повышение квалификации)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 xml:space="preserve">2) врач - стоматолог детский, то к проведению диспансеризации привлекаются врач-стоматолог, или </w:t>
      </w:r>
      <w:r w:rsidRPr="00844E43">
        <w:lastRenderedPageBreak/>
        <w:t>зубной врач, или гигиенист стоматологический, прошедшие обучение по программам дополнительного профессионального образования (повышение квалификации)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3) врач - детский эндокринолог, то к проведению диспансеризации привлекается врач-эндокринолог, прошедший обучение по программам дополнительного профессионального образования (повышение квалификации)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4) врач-психиатр детский, то к проведению диспансеризации привлекается врач-психиатр, прошедший обучение по программам дополнительного профессионального образования (повышение квалификации)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6.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В отношении несовершеннолетних старше 2 лет и подлежащих диспансеризации профилактические медицинские осмотры в соответствии с приказом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 &lt;4&gt; (далее - приказ Минздрава России N 514н) не проводятся.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&lt;4&gt; Зарегистрирован Министерством юстиции Российской Федерации 18 августа 2017 г., регистрационный N 47855, с изменениями, внесенными приказами Министерства здравоохранения Российской Федерации от 3 июля 2018 г. N 410н (зарегистрирован Министерством юстиции Российской Федерации 24 июля 2018 г., регистрационный N 51680), от 13 июня 2019 г. N 396н (зарегистрирован Министерством юстиции Российской Федерации 3 октября 2019 г., регистрационный N 56120) и от 19 ноября 2020 г. N 1235н (зарегистрирован Министерством юстиции Российской Федерации 7 декабря 2020 г., регистрационный N 61289).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7.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8. Диспансеризация проводится медицинскими организациями в объеме, предусмотренном перечнем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 (приложение к Порядку проведения диспансеризации пребывающих в стационарных учреждениях детей-сирот и детей, находящихся в трудной жизненной ситуации, утвержденному приказом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&lt;5&gt;) (далее соответственно - Перечень исследований, приказ Минздрава России N 72н).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&lt;5&gt; Зарегистрирован Министерством юстиции Российской Федерации 2 апреля 2013 г., регистрационный N 27964, с изменениями, внесенными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9. В целях организации проведения диспансеризации врачами-педиатрами, врачами-педиатрами участковыми, врачами общей практики (семейными врачами) (далее - врач, ответственный за проведение диспансеризации)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несовершеннолетних, в которых указываются следующие сведения: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1) фамилия, имя, отчество (при наличии), возраст (дата, месяц, год рождения);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lastRenderedPageBreak/>
        <w:t>2) обучающийся или не обучающийся в образовательной организации (для обучающихся указывается полное наименование и адрес юридического лица в пределах места нахождения юридического лица);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3) перечень осмотров врачами-специалистами, лабораторных, инструментальных и иных исследований исходя из Перечня исследований;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4) планируемые дата и место проведения диспансеризации;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5) полис обязательного медицинского страхования либо документ, удостоверяющий личность (для несовершеннолетних в возрасте до четырнадцати лет - свидетельство о рождении).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10. Уполномоченное руководителем медицинской организации должностное лицо (далее - уполномоченное должностное лицо) на основании поименных списков несовершеннолетних составляет календарный план проведения диспансеризации с указанием дат и мест ее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 календарный план).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Календарный план утверждается руководителем (уполномоченным должностным лицом) медицинской организации не позднее чем за 1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В случае изменения численности несовершеннолетних, подлежащих диспансеризации, врач, ответственный за проведение диспансеризации,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11. Территориальный фонд обязательного медицинского страхования (далее - территориальный фонд), медицинская организация осуществляют информационное взаимодействие со страховыми медицинскими организациями в целях организации информирования несовершеннолетних, подлежащих диспансеризации, или их законных представителей о необходимости прохождения диспансеризации в соответствии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N 108н &lt;6&gt;. Указанное информационное взаимодействие осуществляется с соблюдением тайны усыновления ребенка &lt;7&gt; и принципа неприкосновенности частной жизни, недопустимости сбора, хранения, использования и распространения информации о частной жизни лица без его согласия &lt;8&gt;.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&lt;6&gt;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Федерации 24 января 2022 г., регистрационный N 66968) и от 21 февраля 2022 г. N 100н (зарегистрирован Министерством юстиции Российской Федерации 28 февраля 2022 г., регистрационный N 67559).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&lt;7&gt; Часть 1 статьи 139 Семейного кодекса Российской Федерации (Собрание законодательства Российской Федерации, 1996, N 1, ст. 16).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&lt;8&gt; Пункт 7 статьи 3 Федерального закона от 27 июля 2006 г. N 149-ФЗ "Об информации, информационных технологиях и о защите информации" (Собрание законодательства Российской Федерации, 2006, N 31, ст. 3448).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Поименные списки несовершеннолетних направляются медицинской организацией в территориальный фонд, который доводит их до страховых медицинских организаций путем размещения в государственной информационной системе обязательного медицинского страхования в соответствии с Правилами функционирования государственной информационной системы обязательного медицинского страхования, утвержденными постановлением Правительства Российской Федерации от 11 июня 2021 г. N 901 &lt;9&gt;.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lastRenderedPageBreak/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&lt;9&gt; Собрание законодательства Российской Федерации, 2021, N 25, ст. 4814.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12. В день прохождения диспансеризации несовершеннолетний прибывает в медицинскую организацию и предъявляет либо полис обязательного медицинского страхования на материальном носителе, либо документ, удостоверяющий личность (для несовершеннолетних в возрасте до четырнадцати лет - свидетельство о рождении). Несовершеннолетний, не достигший возраста, установленного частью 2 статьи 54 Федерального закона N 323-ФЗ &lt;10&gt;, прибывает в медицинскую организацию в сопровождении законного представителя.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&lt;10&gt; Собрание законодательства Российской Федерации, 2011, N 48, ст. 6724; 2022, N 1, ст. 51.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13. При проведении диспансеризации учитываются результаты осмотров врачами-специалистами и исследований, внесенные в медицинскую документацию несовершеннолетнего, давность которых не превышает 3 месяцев с даты проведения осмотра и (или) исследования, а у несовершеннолетних,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bookmarkStart w:id="4" w:name="P92"/>
      <w:bookmarkEnd w:id="4"/>
      <w:r w:rsidRPr="00844E43">
        <w:t>14.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 xml:space="preserve">15.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Перечнем исследований, при отсутствии подозрений на наличие у несовершеннолетнего </w:t>
      </w:r>
      <w:proofErr w:type="spellStart"/>
      <w:r w:rsidRPr="00844E43">
        <w:t>недиагностированного</w:t>
      </w:r>
      <w:proofErr w:type="spellEnd"/>
      <w:r w:rsidRPr="00844E43">
        <w:t xml:space="preserve"> заболевания (состояния) и (или) необходимости получения информации о состоянии здоровья несовершеннолетнего из других медицинских организаций с соблюдением требований, предусмотренных пунктом 8 части 4 статьи 13 Федерального закона N 323-ФЗ &lt;11&gt; (I этап).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&lt;11&gt; Собрание законодательства Российской Федерации, 2011, N 48, ст. 6724; 2021, N 27, ст. 5143.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пунктом 14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16.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диспансеризации - не более 45 рабочих дней (I и II этапы).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17. Данные о прохождении диспансеризации вносятся в медицинскую документацию несовершеннолетнего.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Медицинская документация несовершеннолетнего должна содержать следующие сведения по результатам диспансеризации: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1) данные анамнеза: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о перенесенных ранее заболеваниях (состояниях), наличии функциональных нарушений, хронических заболеваний, инвалидности;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классификации болезней и проблем, связанных со здоровьем (далее - МКБ), медицинской организации и врача-специалиста, </w:t>
      </w:r>
      <w:r w:rsidRPr="00844E43">
        <w:lastRenderedPageBreak/>
        <w:t>осуществляющего диспансерное наблюдение;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2) данные, полученные при проведении диспансеризации: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объективные данные и результаты осмотров врачами-специалистами;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результаты лабораторных, инструментальных и иных исследований;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результаты дополнительных консультаций и исследований, не включенных в Перечень исследований и назначенных в ходе проведения диспансеризации;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диагноз заболевания (состояния), выявленного (установленного) при диспансеризации, с указанием кода по МКБ, выявлено впервые или нет;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3) оценка физического развития;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4) группа состояния здоровья несовершеннолетнего;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5) рекомендации: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о необходимости установления или продолжения диспансерного наблюдения с указанием диагноза заболевания (состояния), включая код по МКБ, вида медицинской организации и специальности (должности) врача;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18. На основании результатов диспансеризации врач, ответственный за проведение диспансеризации, определяет: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1) группу состояния здоровья несовершеннолетнего в соответствии с Правилами комплексной оценки состояния здоровья несовершеннолетних (приложение N 2 к Порядку проведения профилактических медицинских осмотров несовершеннолетних, утвержденному приказом Минздрава России N 514н);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(приложение N 3 к Порядку проведения профилактических медицинских осмотров несовершеннолетних, утвержденному приказом Минздрава России N 514н) с оформлением медицинского заключения о принадлежности несовершеннолетнего к медицинской группе для занятий физической культурой (в отношении несовершеннолетних, занимающихся физической культурой), форма которого предусмотрена приложением N 4 к Порядку проведения профилактических медицинских осмотров несовершеннолетних, утвержденному приказом Минздрава России N 514н.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19. Информация о состоянии здоровья несовершеннолетнего, полученная по результатам диспансеризации, предоставляется лично врачом или другими медицинскими работниками, принимающими непосредственное участие в проведении диспансеризации. В отношении лица, не достигшего возраста, установленного частью 2 статьи 54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- этому лицу, а также до достижения этим лицом совершеннолетия его законному представителю.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20. В случае если при проведении диспансеризации выявлены признаки причинения вреда здоровью несовершеннолетнего, в отношении которых имеются достаточные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случаях, установленных пунктом 5 части 4 статьи 13 Федерального закона "Об основах охраны здоровья граждан в Российской Федерации", утвержденным приказом Министерства здравоохранения Российской Федерации от 24 июня 2021 г. N 664н &lt;12&gt;.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lastRenderedPageBreak/>
        <w:t>--------------------------------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&lt;12&gt; Зарегистрирован Министерством юстиции Российской Федерации 19 августа 2021 г., регистрационный N 64702.</w:t>
      </w:r>
    </w:p>
    <w:p w:rsidR="00844E43" w:rsidRPr="00844E43" w:rsidRDefault="00844E43">
      <w:pPr>
        <w:pStyle w:val="ConsPlusNormal"/>
        <w:ind w:firstLine="540"/>
        <w:jc w:val="both"/>
      </w:pPr>
    </w:p>
    <w:p w:rsidR="00844E43" w:rsidRPr="00844E43" w:rsidRDefault="00844E43">
      <w:pPr>
        <w:pStyle w:val="ConsPlusNormal"/>
        <w:ind w:firstLine="540"/>
        <w:jc w:val="both"/>
      </w:pPr>
      <w:r w:rsidRPr="00844E43">
        <w:t>21. Медицинская организация, указанная в пункте 3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исполнительный орган государственной власти субъекта Российской Федерации в сфере охраны здоровья для решения вопроса об организации оказания ему медицинской помощи (с соблюдением требований, установленных статьей 13 Федерального закона N 323-ФЗ).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Исполнительный орган государственной власти субъекта Российской Федерации в сфере охраны здоровья обеспечивает организацию несовершеннолетнему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(с соблюдением требований, установленных статьей 20 Федерального закона N 323-ФЗ).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22. Медицинская организация, указанная в пункте 3 настоящего Порядка, на основании результатов диспансеризации, внесенных в медицинскую документацию несовершеннолетнего (историю развития ребенка), оформляет, в том числе в электронном виде, учетную форму N 030-Д/с/у-13 "Карта диспансеризации несовершеннолетнего" (приложение N 2 к приказу Минздрава России N 72н) (далее - карта осмотра) на каждого несовершеннолетнего, прошедшего диспансеризацию.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23. Карта осмотра оформляется в двух экземплярах, один из которых по завершении диспансеризации выдается врачом, ответственным за проведение диспансеризации, несовершеннолетнему (его законному представителю), второй экземпляр хранится в медицинской организации в течение 5 лет.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Медицинская организация на основании карт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24.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форму N 030-Д/с/о-13 "Сведения о диспансеризации несовершеннолетних" (приложение N 3 к приказу Минздрава России N 72н) (далее - отчет).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25. Отчет составляется в двух экземплярах, утверждается руководителем медицинской организации и заверяется печатью медицинской организации (при наличии).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Один экземпляр отчета не позднее 20 января года, следующего за отчетным, направляется медицинской организацией в исполнительный орган государственной власти субъекта Российской Федерации в сфере охраны здоровья, второй экземпляр отчета хранится в медицинской организации, проводившей диспансеризацию, в течение 10 лет.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26. Исполнительный орган государственной власти субъекта Российской Федерации в сфере охраны здоровья: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1) обеспечивает ведение мониторинга проведения диспансеризации в электронном виде;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2) обобщает и анализирует результаты диспансеризации в субъекте Российской Федерации;</w:t>
      </w:r>
    </w:p>
    <w:p w:rsidR="00844E43" w:rsidRPr="00844E43" w:rsidRDefault="00844E43">
      <w:pPr>
        <w:pStyle w:val="ConsPlusNormal"/>
        <w:spacing w:before="200"/>
        <w:ind w:firstLine="540"/>
        <w:jc w:val="both"/>
      </w:pPr>
      <w:r w:rsidRPr="00844E43">
        <w:t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 w:rsidR="00844E43" w:rsidRPr="00844E43" w:rsidRDefault="00844E43">
      <w:pPr>
        <w:pStyle w:val="ConsPlusNormal"/>
        <w:jc w:val="both"/>
      </w:pPr>
    </w:p>
    <w:p w:rsidR="00844E43" w:rsidRPr="00844E43" w:rsidRDefault="00844E43">
      <w:pPr>
        <w:pStyle w:val="ConsPlusNormal"/>
        <w:jc w:val="both"/>
      </w:pPr>
    </w:p>
    <w:p w:rsidR="00844E43" w:rsidRPr="00844E43" w:rsidRDefault="00844E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F76" w:rsidRPr="00844E43" w:rsidRDefault="00447F76"/>
    <w:p w:rsidR="00844E43" w:rsidRPr="00844E43" w:rsidRDefault="00844E43"/>
    <w:sectPr w:rsidR="00844E43" w:rsidRPr="00844E43" w:rsidSect="00844E4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43"/>
    <w:rsid w:val="00447F76"/>
    <w:rsid w:val="008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6D447-DC1F-4FB6-B49C-A86E12B4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44E4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44E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2022-05-18T11:56:00Z</dcterms:created>
  <dcterms:modified xsi:type="dcterms:W3CDTF">2022-05-18T11:58:00Z</dcterms:modified>
</cp:coreProperties>
</file>