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05B" w:rsidRPr="00FF005B" w:rsidRDefault="00FF005B">
      <w:pPr>
        <w:pStyle w:val="ConsPlusTitle"/>
        <w:jc w:val="center"/>
      </w:pPr>
      <w:bookmarkStart w:id="0" w:name="_GoBack"/>
      <w:bookmarkEnd w:id="0"/>
      <w:r w:rsidRPr="00FF005B">
        <w:t>ФЕДЕРАЛЬНЫЙ ФОНД ОБЯЗАТЕЛЬНОГО МЕДИЦИНСКОГО СТРАХОВАНИЯ</w:t>
      </w:r>
    </w:p>
    <w:p w:rsidR="00FF005B" w:rsidRPr="00FF005B" w:rsidRDefault="00FF005B">
      <w:pPr>
        <w:pStyle w:val="ConsPlusTitle"/>
        <w:jc w:val="both"/>
      </w:pPr>
    </w:p>
    <w:p w:rsidR="00FF005B" w:rsidRPr="00FF005B" w:rsidRDefault="00FF005B">
      <w:pPr>
        <w:pStyle w:val="ConsPlusTitle"/>
        <w:jc w:val="center"/>
      </w:pPr>
      <w:r w:rsidRPr="00FF005B">
        <w:t>ПИСЬМО</w:t>
      </w:r>
    </w:p>
    <w:p w:rsidR="00FF005B" w:rsidRPr="00FF005B" w:rsidRDefault="00FF005B">
      <w:pPr>
        <w:pStyle w:val="ConsPlusTitle"/>
        <w:jc w:val="center"/>
      </w:pPr>
      <w:r w:rsidRPr="00FF005B">
        <w:t>от 21 февраля 2020 г. N 2453/91/и</w:t>
      </w:r>
    </w:p>
    <w:p w:rsidR="00FF005B" w:rsidRPr="00FF005B" w:rsidRDefault="00FF005B">
      <w:pPr>
        <w:pStyle w:val="ConsPlusNormal"/>
        <w:jc w:val="both"/>
      </w:pPr>
    </w:p>
    <w:p w:rsidR="00FF005B" w:rsidRPr="00FF005B" w:rsidRDefault="00FF005B">
      <w:pPr>
        <w:pStyle w:val="ConsPlusNormal"/>
        <w:ind w:firstLine="540"/>
        <w:jc w:val="both"/>
      </w:pPr>
      <w:r w:rsidRPr="00FF005B">
        <w:t>Федеральный фонд обязательного медицинского страхования (далее - Федеральный фонд) сообщает.</w:t>
      </w:r>
    </w:p>
    <w:p w:rsidR="00FF005B" w:rsidRPr="00FF005B" w:rsidRDefault="00FF005B">
      <w:pPr>
        <w:pStyle w:val="ConsPlusNormal"/>
        <w:spacing w:before="220"/>
        <w:ind w:firstLine="540"/>
        <w:jc w:val="both"/>
      </w:pPr>
      <w:r w:rsidRPr="00FF005B">
        <w:t>В связи с изменениями правил кодирования основного диагноза при лечении онкологических заболеваний для случаев с диагнозом "</w:t>
      </w:r>
      <w:proofErr w:type="spellStart"/>
      <w:r w:rsidRPr="00FF005B">
        <w:t>Агранулоцитоз</w:t>
      </w:r>
      <w:proofErr w:type="spellEnd"/>
      <w:r w:rsidRPr="00FF005B">
        <w:t>" (код по МКБ-10 - D70) внесены изменения в справочники "Описание правил заполнения элементов файлов информационного обмена при ведении персонифицированного учета сведений об оказанной медицинской помощи" (Q018) и "Перечень технологических правил реализации ФЛК в ИС ведения персонифицированного учета сведений об оказанной медицинской помощи" (Q015) (далее - справочники).</w:t>
      </w:r>
    </w:p>
    <w:p w:rsidR="00FF005B" w:rsidRPr="00FF005B" w:rsidRDefault="00FF005B">
      <w:pPr>
        <w:pStyle w:val="ConsPlusNormal"/>
        <w:spacing w:before="220"/>
        <w:ind w:firstLine="540"/>
        <w:jc w:val="both"/>
      </w:pPr>
      <w:r w:rsidRPr="00FF005B">
        <w:t>Кроме того, по результатам рассмотрения обращений территориальных фондов обязательного медицинского страхования (далее - ТФОМС) в справочнике Q018 уточнены:</w:t>
      </w:r>
    </w:p>
    <w:p w:rsidR="00FF005B" w:rsidRPr="00FF005B" w:rsidRDefault="00FF005B">
      <w:pPr>
        <w:pStyle w:val="ConsPlusNormal"/>
        <w:spacing w:before="220"/>
        <w:ind w:firstLine="540"/>
        <w:jc w:val="both"/>
      </w:pPr>
      <w:r w:rsidRPr="00FF005B">
        <w:t>- условия заполнения полей: "Диспансерное наблюдение", "Диагноз основной", "Результат диспансеризации", "Специальность медработника, выполнившего услугу", "Код медработника, оказавшего медицинскую услугу" в описании файлов диспансеризации (тип данных - X) в зависимости от значения признака отказа от диспансеризации или значения признака отказа от оказания услуги;</w:t>
      </w:r>
    </w:p>
    <w:p w:rsidR="00FF005B" w:rsidRPr="00FF005B" w:rsidRDefault="00FF005B">
      <w:pPr>
        <w:pStyle w:val="ConsPlusNormal"/>
        <w:spacing w:before="220"/>
        <w:ind w:firstLine="540"/>
        <w:jc w:val="both"/>
      </w:pPr>
      <w:r w:rsidRPr="00FF005B">
        <w:t>- условия заполнения блока сведений о проведении консилиума в описании файлов, направляемых при межтерриториальных расчетах (тип данных - D и R).</w:t>
      </w:r>
    </w:p>
    <w:p w:rsidR="00FF005B" w:rsidRPr="00FF005B" w:rsidRDefault="00FF005B">
      <w:pPr>
        <w:pStyle w:val="ConsPlusNormal"/>
        <w:spacing w:before="220"/>
        <w:ind w:firstLine="540"/>
        <w:jc w:val="both"/>
      </w:pPr>
      <w:r w:rsidRPr="00FF005B">
        <w:t>Указанные изменения справочников вступают в действие с отчетного периода апрель 2020 г.</w:t>
      </w:r>
    </w:p>
    <w:p w:rsidR="00FF005B" w:rsidRPr="00FF005B" w:rsidRDefault="00FF005B">
      <w:pPr>
        <w:pStyle w:val="ConsPlusNormal"/>
        <w:spacing w:before="220"/>
        <w:ind w:firstLine="540"/>
        <w:jc w:val="both"/>
      </w:pPr>
      <w:r w:rsidRPr="00FF005B">
        <w:t>Актуализированные справочники размещены в Подсистеме ведения нормативно-справочной информации Государственной информационной системы обязательного медицинского страхования.</w:t>
      </w:r>
    </w:p>
    <w:p w:rsidR="00FF005B" w:rsidRPr="00FF005B" w:rsidRDefault="00FF005B">
      <w:pPr>
        <w:pStyle w:val="ConsPlusNormal"/>
        <w:spacing w:before="220"/>
        <w:ind w:firstLine="540"/>
        <w:jc w:val="both"/>
      </w:pPr>
      <w:r w:rsidRPr="00FF005B">
        <w:t>Федеральный фонд уведомляет о необходимости своевременной доработки информационных систем ТФОМС в соответствии с изменениями справочников, и просит довести информацию до сведения страховых медицинских организаций и медицинских организаций, осуществляющих деятельность в сфере обязательного медицинского страхования субъекта Российской Федерации.</w:t>
      </w:r>
    </w:p>
    <w:p w:rsidR="00FF005B" w:rsidRPr="00FF005B" w:rsidRDefault="00FF005B">
      <w:pPr>
        <w:pStyle w:val="ConsPlusNormal"/>
        <w:jc w:val="both"/>
      </w:pPr>
    </w:p>
    <w:p w:rsidR="00FF005B" w:rsidRPr="00FF005B" w:rsidRDefault="00FF005B">
      <w:pPr>
        <w:pStyle w:val="ConsPlusNormal"/>
        <w:jc w:val="right"/>
      </w:pPr>
      <w:r w:rsidRPr="00FF005B">
        <w:t>Заместитель председателя</w:t>
      </w:r>
    </w:p>
    <w:p w:rsidR="00FF005B" w:rsidRPr="00FF005B" w:rsidRDefault="00FF005B">
      <w:pPr>
        <w:pStyle w:val="ConsPlusNormal"/>
        <w:jc w:val="right"/>
      </w:pPr>
      <w:r w:rsidRPr="00FF005B">
        <w:t>Е.Н.СУЧКОВА</w:t>
      </w:r>
    </w:p>
    <w:p w:rsidR="00FF005B" w:rsidRPr="00FF005B" w:rsidRDefault="00FF005B">
      <w:pPr>
        <w:pStyle w:val="ConsPlusNormal"/>
        <w:jc w:val="both"/>
      </w:pPr>
    </w:p>
    <w:p w:rsidR="00FF005B" w:rsidRPr="00FF005B" w:rsidRDefault="00FF005B">
      <w:pPr>
        <w:pStyle w:val="ConsPlusNormal"/>
        <w:jc w:val="both"/>
      </w:pPr>
    </w:p>
    <w:p w:rsidR="00FF005B" w:rsidRPr="00FF005B" w:rsidRDefault="00FF005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41893" w:rsidRPr="00FF005B" w:rsidRDefault="00041893"/>
    <w:sectPr w:rsidR="00041893" w:rsidRPr="00FF005B" w:rsidSect="00FF005B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05B"/>
    <w:rsid w:val="00041893"/>
    <w:rsid w:val="00FF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40A9A9-3B63-4751-A194-39CD5DF3C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00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F00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F00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Tfomsmo</Company>
  <LinksUpToDate>false</LinksUpToDate>
  <CharactersWithSpaces>2017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Козлова Анастасия Александровна</dc:creator>
  <cp:keywords/>
  <dc:description/>
  <cp:lastModifiedBy>Козлова Анастасия Александровна</cp:lastModifiedBy>
  <cp:revision>1</cp:revision>
  <dcterms:created xsi:type="dcterms:W3CDTF">2021-01-21T09:00:00Z</dcterms:created>
  <dcterms:modified xsi:type="dcterms:W3CDTF">2021-01-21T09:01:00Z</dcterms:modified>
</cp:coreProperties>
</file>