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206" w:type="dxa"/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>
        <w:trPr>
          <w:trHeight w:val="794" w:hRule="exact"/>
        </w:trPr>
        <w:tblPrEx/>
        <w:tc>
          <w:tcPr>
            <w:tcW w:w="1020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line="240" w:lineRule="auto"/>
              <w:rPr>
                <w:szCs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1" allowOverlap="1">
                      <wp:simplePos x="0" y="0"/>
                      <wp:positionH relativeFrom="column">
                        <wp:posOffset>-658494</wp:posOffset>
                      </wp:positionH>
                      <wp:positionV relativeFrom="paragraph">
                        <wp:posOffset>-798194</wp:posOffset>
                      </wp:positionV>
                      <wp:extent cx="7437755" cy="2717165"/>
                      <wp:effectExtent l="0" t="0" r="0" b="0"/>
                      <wp:wrapNone/>
                      <wp:docPr id="1" name="shape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7437755" cy="2717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">
                                <a:noFill/>
                                <a:prstDash val="solid"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0" o:spid="_x0000_s0" o:spt="1" type="#_x0000_t1" style="position:absolute;z-index:-251657728;o:allowoverlap:true;o:allowincell:true;mso-position-horizontal-relative:text;margin-left:-51.85pt;mso-position-horizontal:absolute;mso-position-vertical-relative:text;margin-top:-62.85pt;mso-position-vertical:absolute;width:585.65pt;height:213.95pt;mso-wrap-distance-left:9.00pt;mso-wrap-distance-top:0.00pt;mso-wrap-distance-right:9.00pt;mso-wrap-distance-bottom:0.00pt;visibility:visible;" fillcolor="#FFFFFF" stroked="f" strokeweight="0.10pt">
                      <v:stroke dashstyle="solid"/>
                    </v:shape>
                  </w:pict>
                </mc:Fallback>
              </mc:AlternateConten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rPr>
          <w:trHeight w:val="397" w:hRule="exact"/>
        </w:trPr>
        <w:tblPrEx/>
        <w:tc>
          <w:tcPr>
            <w:tcW w:w="1020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rPr>
          <w:trHeight w:val="794" w:hRule="exact"/>
        </w:trPr>
        <w:tblPrEx/>
        <w:tc>
          <w:tcPr>
            <w:tcW w:w="1020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2834" w:leader="none"/>
                <w:tab w:val="center" w:pos="4819" w:leader="none"/>
              </w:tabs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ПРАВИТЕЛЬСТВО</w:t>
            </w:r>
            <w:r>
              <w:rPr>
                <w:b/>
                <w:sz w:val="32"/>
                <w:szCs w:val="32"/>
              </w:rPr>
              <w:br w:type="textWrapping" w:clear="all"/>
            </w:r>
            <w:r>
              <w:rPr>
                <w:b/>
                <w:sz w:val="32"/>
                <w:szCs w:val="32"/>
              </w:rPr>
              <w:t xml:space="preserve">МОСКОВСКОЙ ОБЛАСТИ</w:t>
            </w:r>
            <w:r>
              <w:rPr>
                <w:b/>
                <w:sz w:val="32"/>
                <w:szCs w:val="32"/>
              </w:rPr>
            </w:r>
            <w:r>
              <w:rPr>
                <w:b/>
                <w:sz w:val="32"/>
                <w:szCs w:val="32"/>
              </w:rPr>
            </w:r>
          </w:p>
        </w:tc>
      </w:tr>
      <w:tr>
        <w:trPr>
          <w:cantSplit/>
          <w:trHeight w:val="397" w:hRule="exact"/>
        </w:trPr>
        <w:tblPrEx/>
        <w:tc>
          <w:tcPr>
            <w:tcW w:w="1020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spacing w:line="160" w:lineRule="exact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rPr>
          <w:cantSplit/>
          <w:trHeight w:val="397"/>
        </w:trPr>
        <w:tblPrEx/>
        <w:tc>
          <w:tcPr>
            <w:tcW w:w="1020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tabs>
                <w:tab w:val="left" w:pos="2834" w:leader="none"/>
                <w:tab w:val="center" w:pos="4819" w:leader="none"/>
              </w:tabs>
              <w:spacing w:line="240" w:lineRule="auto"/>
              <w:jc w:val="center"/>
              <w:rPr>
                <w:szCs w:val="28"/>
              </w:rPr>
            </w:pPr>
            <w:r>
              <w:rPr>
                <w:b/>
                <w:sz w:val="44"/>
                <w:szCs w:val="44"/>
              </w:rPr>
              <w:t xml:space="preserve">РАСПОРЯЖЕНИЕ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tabs>
          <w:tab w:val="left" w:pos="1755" w:leader="none"/>
        </w:tabs>
        <w:rPr>
          <w:sz w:val="22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ge">
                  <wp:posOffset>320675</wp:posOffset>
                </wp:positionV>
                <wp:extent cx="756285" cy="1007745"/>
                <wp:effectExtent l="19050" t="0" r="5715" b="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756285" cy="1007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7728;o:allowoverlap:true;o:allowincell:true;mso-position-horizontal-relative:text;margin-left:225.00pt;mso-position-horizontal:absolute;mso-position-vertical-relative:page;margin-top:25.25pt;mso-position-vertical:absolute;width:59.55pt;height:79.35pt;mso-wrap-distance-left:9.00pt;mso-wrap-distance-top:0.00pt;mso-wrap-distance-right:9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sz w:val="22"/>
        </w:rPr>
      </w:r>
      <w:r>
        <w:rPr>
          <w:sz w:val="22"/>
        </w:rPr>
      </w:r>
    </w:p>
    <w:p>
      <w:pPr>
        <w:tabs>
          <w:tab w:val="left" w:pos="1755" w:leader="none"/>
        </w:tabs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686"/>
        <w:rPr>
          <w:sz w:val="28"/>
          <w:szCs w:val="28"/>
        </w:rPr>
      </w:pPr>
      <w:r>
        <w:rPr>
          <w:sz w:val="28"/>
          <w:szCs w:val="28"/>
        </w:rPr>
        <w:t xml:space="preserve">___________________№___________________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6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Cs w:val="28"/>
        </w:rPr>
      </w:pPr>
      <w:r>
        <w:rPr>
          <w:szCs w:val="28"/>
        </w:rPr>
        <w:t xml:space="preserve">г. Красногорск</w:t>
      </w:r>
      <w:r>
        <w:rPr>
          <w:szCs w:val="28"/>
        </w:rPr>
      </w:r>
      <w:r>
        <w:rPr>
          <w:szCs w:val="28"/>
        </w:rPr>
      </w:r>
    </w:p>
    <w:p>
      <w:pPr>
        <w:pStyle w:val="68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6"/>
        <w:ind w:left="851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86"/>
        <w:tabs>
          <w:tab w:val="left" w:pos="8789" w:leader="none"/>
        </w:tabs>
        <w:ind w:left="851" w:right="84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внесении изменения</w:t>
      </w:r>
      <w:r>
        <w:rPr>
          <w:b/>
          <w:bCs/>
          <w:sz w:val="26"/>
          <w:szCs w:val="26"/>
        </w:rPr>
        <w:t xml:space="preserve"> в распоряжение Правительства Московской области от 23.06.2026 № 403-РП «Об утверждении перечня главных администраторов доходов </w:t>
      </w:r>
      <w:r>
        <w:rPr>
          <w:b/>
          <w:bCs/>
          <w:sz w:val="26"/>
          <w:szCs w:val="26"/>
        </w:rPr>
        <w:t xml:space="preserve">бюджета </w:t>
      </w:r>
      <w:r>
        <w:rPr>
          <w:b/>
          <w:bCs/>
          <w:sz w:val="26"/>
          <w:szCs w:val="26"/>
        </w:rPr>
        <w:t xml:space="preserve">Территориального фонда обязательного медицинского страхования Московской области</w:t>
      </w:r>
      <w:r>
        <w:rPr>
          <w:b/>
          <w:bCs/>
          <w:sz w:val="26"/>
          <w:szCs w:val="26"/>
        </w:rPr>
        <w:t xml:space="preserve">»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b w:val="0"/>
          <w:bCs w:val="0"/>
          <w:sz w:val="26"/>
          <w:szCs w:val="26"/>
          <w:highlight w:val="none"/>
        </w:rPr>
      </w:pPr>
      <w:r>
        <w:rPr>
          <w:sz w:val="26"/>
          <w:szCs w:val="26"/>
        </w:rPr>
        <w:t xml:space="preserve">1.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Внести в распоряжение </w:t>
      </w:r>
      <w:r>
        <w:rPr>
          <w:sz w:val="26"/>
          <w:szCs w:val="26"/>
        </w:rPr>
        <w:t xml:space="preserve">Правительства Московской области </w:t>
      </w:r>
      <w:r>
        <w:rPr>
          <w:b w:val="0"/>
          <w:bCs w:val="0"/>
          <w:sz w:val="26"/>
          <w:szCs w:val="26"/>
        </w:rPr>
        <w:t xml:space="preserve">от 23.06.2026 </w:t>
        <w:br/>
        <w:t xml:space="preserve">№ 403-РП «Об утверждении перечня главных администраторов доходов </w:t>
      </w:r>
      <w:r>
        <w:rPr>
          <w:b w:val="0"/>
          <w:bCs w:val="0"/>
          <w:sz w:val="26"/>
          <w:szCs w:val="26"/>
        </w:rPr>
        <w:t xml:space="preserve">бюджета </w:t>
      </w:r>
      <w:r>
        <w:rPr>
          <w:b w:val="0"/>
          <w:bCs w:val="0"/>
          <w:sz w:val="26"/>
          <w:szCs w:val="26"/>
        </w:rPr>
        <w:t xml:space="preserve">Территориального фонда обязательного медицинского страхования Московской области</w:t>
      </w:r>
      <w:r>
        <w:rPr>
          <w:b w:val="0"/>
          <w:bCs w:val="0"/>
          <w:sz w:val="26"/>
          <w:szCs w:val="26"/>
        </w:rPr>
        <w:t xml:space="preserve">»</w:t>
      </w:r>
      <w:r>
        <w:rPr>
          <w:b w:val="0"/>
          <w:bCs w:val="0"/>
          <w:sz w:val="26"/>
          <w:szCs w:val="26"/>
        </w:rPr>
        <w:t xml:space="preserve"> следующее изменение: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rPr>
          <w:b w:val="0"/>
          <w:bCs w:val="0"/>
          <w:sz w:val="26"/>
          <w:szCs w:val="26"/>
          <w:highlight w:val="none"/>
          <w:vertAlign w:val="baseline"/>
        </w:rPr>
      </w:pPr>
      <w:r>
        <w:rPr>
          <w:b w:val="0"/>
          <w:bCs w:val="0"/>
          <w:sz w:val="26"/>
          <w:szCs w:val="26"/>
          <w:highlight w:val="none"/>
        </w:rPr>
        <w:t xml:space="preserve">пункт 4 изложить в </w:t>
      </w:r>
      <w:r>
        <w:rPr>
          <w:b w:val="0"/>
          <w:bCs w:val="0"/>
          <w:sz w:val="26"/>
          <w:szCs w:val="26"/>
          <w:highlight w:val="none"/>
          <w:vertAlign w:val="baseline"/>
        </w:rPr>
        <w:t xml:space="preserve">следующей:</w:t>
      </w:r>
      <w:r>
        <w:rPr>
          <w:b w:val="0"/>
          <w:bCs w:val="0"/>
          <w:sz w:val="26"/>
          <w:szCs w:val="26"/>
          <w:highlight w:val="none"/>
          <w:vertAlign w:val="baseline"/>
        </w:rPr>
      </w:r>
      <w:r>
        <w:rPr>
          <w:b w:val="0"/>
          <w:bCs w:val="0"/>
          <w:sz w:val="26"/>
          <w:szCs w:val="26"/>
          <w:highlight w:val="none"/>
          <w:vertAlign w:val="baseline"/>
        </w:rPr>
      </w:r>
    </w:p>
    <w:p>
      <w:pPr>
        <w:ind w:firstLine="708"/>
        <w:jc w:val="both"/>
        <w:rPr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  <w:vertAlign w:val="baseline"/>
        </w:rPr>
        <w:t xml:space="preserve">«</w:t>
      </w:r>
      <w:r>
        <w:rPr>
          <w:bCs/>
          <w:sz w:val="26"/>
          <w:szCs w:val="26"/>
          <w:highlight w:val="none"/>
        </w:rPr>
        <w:t xml:space="preserve">4. Настоящее распоряжение вступает в силу со дня его подписания</w:t>
        <w:br/>
      </w:r>
      <w:r>
        <w:rPr>
          <w:sz w:val="26"/>
          <w:szCs w:val="26"/>
          <w:highlight w:val="white"/>
        </w:rPr>
        <w:t xml:space="preserve">и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применяется к правоотношениям, возникающим при составлении и исполнении бюджета Территориального фонда обязательного медицинского страхования Московской </w:t>
      </w:r>
      <w:r>
        <w:rPr>
          <w:sz w:val="26"/>
          <w:szCs w:val="26"/>
        </w:rPr>
        <w:t xml:space="preserve">области </w:t>
      </w:r>
      <w:r>
        <w:rPr>
          <w:sz w:val="26"/>
          <w:szCs w:val="26"/>
        </w:rPr>
        <w:t xml:space="preserve">на 2026 год и </w:t>
      </w:r>
      <w:r>
        <w:rPr>
          <w:sz w:val="26"/>
          <w:szCs w:val="26"/>
        </w:rPr>
        <w:t xml:space="preserve">на плановый период 2027 и 2028 год</w:t>
      </w:r>
      <w:r>
        <w:rPr>
          <w:sz w:val="26"/>
          <w:szCs w:val="26"/>
        </w:rPr>
        <w:t xml:space="preserve">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sz w:val="26"/>
          <w:szCs w:val="26"/>
          <w:highlight w:val="none"/>
        </w:rPr>
      </w:pPr>
      <w:r>
        <w:rPr>
          <w:bCs/>
          <w:sz w:val="26"/>
          <w:szCs w:val="26"/>
        </w:rPr>
        <w:t xml:space="preserve">2. </w:t>
      </w:r>
      <w:r>
        <w:rPr>
          <w:sz w:val="26"/>
          <w:szCs w:val="26"/>
        </w:rPr>
        <w:t xml:space="preserve">Министерству информации и молодежной политики Московской области обеспечить официальное опубликование (размещение) настоящего распоряжения</w:t>
        <w:br/>
        <w:t xml:space="preserve">на сайте Правительства Московской области в Интернет-портале Правительства Московской облас</w:t>
      </w:r>
      <w:r>
        <w:rPr>
          <w:sz w:val="26"/>
          <w:szCs w:val="26"/>
        </w:rPr>
        <w:t xml:space="preserve">ти (</w:t>
      </w:r>
      <w:hyperlink r:id="rId11" w:tooltip="http://www.mosreg.ru" w:history="1">
        <w:r>
          <w:rPr>
            <w:sz w:val="26"/>
            <w:szCs w:val="26"/>
          </w:rPr>
          <w:t xml:space="preserve">www.mosreg.ru</w:t>
        </w:r>
      </w:hyperlink>
      <w:r>
        <w:rPr>
          <w:sz w:val="26"/>
          <w:szCs w:val="26"/>
        </w:rPr>
        <w:t xml:space="preserve">).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  <w:highlight w:val="none"/>
        </w:rPr>
        <w:t xml:space="preserve">3. Настоящее распоряжение вступает в силу со дня его подписания.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Вице-губернатор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Московской области – Председатель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line="240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Правительства Московской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И.Н. Габдрахманов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</w:p>
  <w:p>
    <w:pPr>
      <w:pStyle w:val="87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9">
    <w:name w:val="Title Char"/>
    <w:basedOn w:val="687"/>
    <w:link w:val="710"/>
    <w:uiPriority w:val="10"/>
    <w:rPr>
      <w:sz w:val="48"/>
      <w:szCs w:val="48"/>
    </w:rPr>
  </w:style>
  <w:style w:type="character" w:styleId="680">
    <w:name w:val="Subtitle Char"/>
    <w:basedOn w:val="687"/>
    <w:link w:val="712"/>
    <w:uiPriority w:val="11"/>
    <w:rPr>
      <w:sz w:val="24"/>
      <w:szCs w:val="24"/>
    </w:rPr>
  </w:style>
  <w:style w:type="character" w:styleId="681">
    <w:name w:val="Quote Char"/>
    <w:link w:val="714"/>
    <w:uiPriority w:val="29"/>
    <w:rPr>
      <w:i/>
    </w:rPr>
  </w:style>
  <w:style w:type="character" w:styleId="682">
    <w:name w:val="Intense Quote Char"/>
    <w:link w:val="716"/>
    <w:uiPriority w:val="30"/>
    <w:rPr>
      <w:i/>
    </w:rPr>
  </w:style>
  <w:style w:type="character" w:styleId="683">
    <w:name w:val="Footnote Text Char"/>
    <w:link w:val="851"/>
    <w:uiPriority w:val="99"/>
    <w:rPr>
      <w:sz w:val="18"/>
    </w:rPr>
  </w:style>
  <w:style w:type="character" w:styleId="684">
    <w:name w:val="Endnote Text Char"/>
    <w:link w:val="854"/>
    <w:uiPriority w:val="99"/>
    <w:rPr>
      <w:sz w:val="20"/>
    </w:rPr>
  </w:style>
  <w:style w:type="paragraph" w:styleId="685" w:default="1">
    <w:name w:val="Normal"/>
    <w:qFormat/>
    <w:pPr>
      <w:spacing w:line="276" w:lineRule="auto"/>
    </w:pPr>
    <w:rPr>
      <w:sz w:val="28"/>
      <w:szCs w:val="22"/>
      <w:lang w:eastAsia="en-US"/>
    </w:rPr>
  </w:style>
  <w:style w:type="paragraph" w:styleId="686">
    <w:name w:val="Heading 1"/>
    <w:basedOn w:val="685"/>
    <w:next w:val="685"/>
    <w:link w:val="880"/>
    <w:qFormat/>
    <w:pPr>
      <w:keepNext/>
      <w:spacing w:line="240" w:lineRule="auto"/>
      <w:jc w:val="center"/>
      <w:outlineLvl w:val="0"/>
    </w:pPr>
    <w:rPr>
      <w:rFonts w:eastAsia="Times New Roman"/>
      <w:sz w:val="24"/>
      <w:szCs w:val="20"/>
      <w:lang w:eastAsia="ru-RU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paragraph" w:styleId="690" w:customStyle="1">
    <w:name w:val="Heading 1"/>
    <w:basedOn w:val="685"/>
    <w:next w:val="685"/>
    <w:link w:val="691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 w:customStyle="1">
    <w:name w:val="Heading 1 Char"/>
    <w:link w:val="690"/>
    <w:uiPriority w:val="9"/>
    <w:rPr>
      <w:rFonts w:ascii="Arial" w:hAnsi="Arial" w:eastAsia="Arial" w:cs="Arial"/>
      <w:sz w:val="40"/>
      <w:szCs w:val="40"/>
    </w:rPr>
  </w:style>
  <w:style w:type="paragraph" w:styleId="692" w:customStyle="1">
    <w:name w:val="Heading 2"/>
    <w:basedOn w:val="685"/>
    <w:next w:val="685"/>
    <w:link w:val="693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 w:customStyle="1">
    <w:name w:val="Heading 2 Char"/>
    <w:link w:val="692"/>
    <w:uiPriority w:val="9"/>
    <w:rPr>
      <w:rFonts w:ascii="Arial" w:hAnsi="Arial" w:eastAsia="Arial" w:cs="Arial"/>
      <w:sz w:val="34"/>
    </w:rPr>
  </w:style>
  <w:style w:type="paragraph" w:styleId="694" w:customStyle="1">
    <w:name w:val="Heading 3"/>
    <w:basedOn w:val="685"/>
    <w:next w:val="685"/>
    <w:link w:val="695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 w:customStyle="1">
    <w:name w:val="Heading 3 Char"/>
    <w:link w:val="694"/>
    <w:uiPriority w:val="9"/>
    <w:rPr>
      <w:rFonts w:ascii="Arial" w:hAnsi="Arial" w:eastAsia="Arial" w:cs="Arial"/>
      <w:sz w:val="30"/>
      <w:szCs w:val="30"/>
    </w:rPr>
  </w:style>
  <w:style w:type="paragraph" w:styleId="696" w:customStyle="1">
    <w:name w:val="Heading 4"/>
    <w:basedOn w:val="685"/>
    <w:next w:val="685"/>
    <w:link w:val="697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4 Char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 w:customStyle="1">
    <w:name w:val="Heading 5"/>
    <w:basedOn w:val="685"/>
    <w:next w:val="685"/>
    <w:link w:val="699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 w:customStyle="1">
    <w:name w:val="Heading 5 Char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 w:customStyle="1">
    <w:name w:val="Heading 6"/>
    <w:basedOn w:val="685"/>
    <w:next w:val="685"/>
    <w:link w:val="701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character" w:styleId="701" w:customStyle="1">
    <w:name w:val="Heading 6 Char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 w:customStyle="1">
    <w:name w:val="Heading 7"/>
    <w:basedOn w:val="685"/>
    <w:next w:val="685"/>
    <w:link w:val="703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character" w:styleId="703" w:customStyle="1">
    <w:name w:val="Heading 7 Char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 w:customStyle="1">
    <w:name w:val="Heading 8"/>
    <w:basedOn w:val="685"/>
    <w:next w:val="685"/>
    <w:link w:val="705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character" w:styleId="705" w:customStyle="1">
    <w:name w:val="Heading 8 Char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 w:customStyle="1">
    <w:name w:val="Heading 9"/>
    <w:basedOn w:val="685"/>
    <w:next w:val="685"/>
    <w:link w:val="707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customStyle="1">
    <w:name w:val="Heading 9 Char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685"/>
    <w:uiPriority w:val="34"/>
    <w:qFormat/>
    <w:pPr>
      <w:ind w:left="720"/>
      <w:contextualSpacing/>
    </w:pPr>
  </w:style>
  <w:style w:type="paragraph" w:styleId="709">
    <w:name w:val="No Spacing"/>
    <w:uiPriority w:val="1"/>
    <w:qFormat/>
  </w:style>
  <w:style w:type="paragraph" w:styleId="710">
    <w:name w:val="Title"/>
    <w:basedOn w:val="685"/>
    <w:next w:val="685"/>
    <w:link w:val="711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1" w:customStyle="1">
    <w:name w:val="Название Знак"/>
    <w:link w:val="710"/>
    <w:uiPriority w:val="10"/>
    <w:rPr>
      <w:sz w:val="48"/>
      <w:szCs w:val="48"/>
    </w:rPr>
  </w:style>
  <w:style w:type="paragraph" w:styleId="712">
    <w:name w:val="Subtitle"/>
    <w:basedOn w:val="685"/>
    <w:next w:val="685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 w:customStyle="1">
    <w:name w:val="Подзаголовок Знак"/>
    <w:link w:val="712"/>
    <w:uiPriority w:val="11"/>
    <w:rPr>
      <w:sz w:val="24"/>
      <w:szCs w:val="24"/>
    </w:rPr>
  </w:style>
  <w:style w:type="paragraph" w:styleId="714">
    <w:name w:val="Quote"/>
    <w:basedOn w:val="685"/>
    <w:next w:val="685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85"/>
    <w:next w:val="685"/>
    <w:link w:val="71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 w:customStyle="1">
    <w:name w:val="Header"/>
    <w:basedOn w:val="685"/>
    <w:link w:val="719"/>
    <w:uiPriority w:val="99"/>
    <w:unhideWhenUsed/>
    <w:pPr>
      <w:tabs>
        <w:tab w:val="center" w:pos="7143" w:leader="none"/>
        <w:tab w:val="right" w:pos="14287" w:leader="none"/>
      </w:tabs>
      <w:spacing w:line="240" w:lineRule="auto"/>
    </w:pPr>
  </w:style>
  <w:style w:type="character" w:styleId="719" w:customStyle="1">
    <w:name w:val="Header Char"/>
    <w:link w:val="718"/>
    <w:uiPriority w:val="99"/>
  </w:style>
  <w:style w:type="paragraph" w:styleId="720" w:customStyle="1">
    <w:name w:val="Footer"/>
    <w:basedOn w:val="685"/>
    <w:link w:val="721"/>
    <w:uiPriority w:val="99"/>
    <w:unhideWhenUsed/>
    <w:pPr>
      <w:tabs>
        <w:tab w:val="center" w:pos="7143" w:leader="none"/>
        <w:tab w:val="right" w:pos="14287" w:leader="none"/>
      </w:tabs>
      <w:spacing w:line="240" w:lineRule="auto"/>
    </w:pPr>
  </w:style>
  <w:style w:type="character" w:styleId="721" w:customStyle="1">
    <w:name w:val="Footer Char"/>
    <w:link w:val="720"/>
    <w:uiPriority w:val="99"/>
  </w:style>
  <w:style w:type="paragraph" w:styleId="722" w:customStyle="1">
    <w:name w:val="Caption"/>
    <w:basedOn w:val="685"/>
    <w:next w:val="685"/>
    <w:link w:val="72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3" w:customStyle="1">
    <w:name w:val="Caption Char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"/>
    <w:basedOn w:val="688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1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5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2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6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76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76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76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76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76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766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685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uiPriority w:val="99"/>
    <w:unhideWhenUsed/>
    <w:rPr>
      <w:vertAlign w:val="superscript"/>
    </w:rPr>
  </w:style>
  <w:style w:type="paragraph" w:styleId="854">
    <w:name w:val="endnote text"/>
    <w:basedOn w:val="685"/>
    <w:link w:val="855"/>
    <w:uiPriority w:val="99"/>
    <w:semiHidden/>
    <w:unhideWhenUsed/>
    <w:pPr>
      <w:spacing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uiPriority w:val="99"/>
    <w:semiHidden/>
    <w:unhideWhenUsed/>
    <w:rPr>
      <w:vertAlign w:val="superscript"/>
    </w:rPr>
  </w:style>
  <w:style w:type="paragraph" w:styleId="857">
    <w:name w:val="toc 1"/>
    <w:basedOn w:val="685"/>
    <w:next w:val="685"/>
    <w:uiPriority w:val="39"/>
    <w:unhideWhenUsed/>
    <w:pPr>
      <w:spacing w:after="57"/>
    </w:pPr>
  </w:style>
  <w:style w:type="paragraph" w:styleId="858">
    <w:name w:val="toc 2"/>
    <w:basedOn w:val="685"/>
    <w:next w:val="685"/>
    <w:uiPriority w:val="39"/>
    <w:unhideWhenUsed/>
    <w:pPr>
      <w:spacing w:after="57"/>
      <w:ind w:left="283"/>
    </w:pPr>
  </w:style>
  <w:style w:type="paragraph" w:styleId="859">
    <w:name w:val="toc 3"/>
    <w:basedOn w:val="685"/>
    <w:next w:val="685"/>
    <w:uiPriority w:val="39"/>
    <w:unhideWhenUsed/>
    <w:pPr>
      <w:spacing w:after="57"/>
      <w:ind w:left="567"/>
    </w:pPr>
  </w:style>
  <w:style w:type="paragraph" w:styleId="860">
    <w:name w:val="toc 4"/>
    <w:basedOn w:val="685"/>
    <w:next w:val="685"/>
    <w:uiPriority w:val="39"/>
    <w:unhideWhenUsed/>
    <w:pPr>
      <w:spacing w:after="57"/>
      <w:ind w:left="850"/>
    </w:pPr>
  </w:style>
  <w:style w:type="paragraph" w:styleId="861">
    <w:name w:val="toc 5"/>
    <w:basedOn w:val="685"/>
    <w:next w:val="685"/>
    <w:uiPriority w:val="39"/>
    <w:unhideWhenUsed/>
    <w:pPr>
      <w:spacing w:after="57"/>
      <w:ind w:left="1134"/>
    </w:pPr>
  </w:style>
  <w:style w:type="paragraph" w:styleId="862">
    <w:name w:val="toc 6"/>
    <w:basedOn w:val="685"/>
    <w:next w:val="685"/>
    <w:uiPriority w:val="39"/>
    <w:unhideWhenUsed/>
    <w:pPr>
      <w:spacing w:after="57"/>
      <w:ind w:left="1417"/>
    </w:pPr>
  </w:style>
  <w:style w:type="paragraph" w:styleId="863">
    <w:name w:val="toc 7"/>
    <w:basedOn w:val="685"/>
    <w:next w:val="685"/>
    <w:uiPriority w:val="39"/>
    <w:unhideWhenUsed/>
    <w:pPr>
      <w:spacing w:after="57"/>
      <w:ind w:left="1701"/>
    </w:pPr>
  </w:style>
  <w:style w:type="paragraph" w:styleId="864">
    <w:name w:val="toc 8"/>
    <w:basedOn w:val="685"/>
    <w:next w:val="685"/>
    <w:uiPriority w:val="39"/>
    <w:unhideWhenUsed/>
    <w:pPr>
      <w:spacing w:after="57"/>
      <w:ind w:left="1984"/>
    </w:pPr>
  </w:style>
  <w:style w:type="paragraph" w:styleId="865">
    <w:name w:val="toc 9"/>
    <w:basedOn w:val="685"/>
    <w:next w:val="685"/>
    <w:uiPriority w:val="39"/>
    <w:unhideWhenUsed/>
    <w:pPr>
      <w:spacing w:after="57"/>
      <w:ind w:left="2268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685"/>
    <w:next w:val="685"/>
    <w:uiPriority w:val="99"/>
    <w:unhideWhenUsed/>
  </w:style>
  <w:style w:type="character" w:styleId="868">
    <w:name w:val="annotation reference"/>
    <w:uiPriority w:val="99"/>
    <w:semiHidden/>
    <w:unhideWhenUsed/>
    <w:rPr>
      <w:sz w:val="16"/>
      <w:szCs w:val="16"/>
    </w:rPr>
  </w:style>
  <w:style w:type="paragraph" w:styleId="869">
    <w:name w:val="annotation text"/>
    <w:basedOn w:val="685"/>
    <w:link w:val="87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0" w:customStyle="1">
    <w:name w:val="Текст примечания Знак"/>
    <w:link w:val="869"/>
    <w:uiPriority w:val="99"/>
    <w:semiHidden/>
    <w:rPr>
      <w:sz w:val="20"/>
      <w:szCs w:val="20"/>
    </w:rPr>
  </w:style>
  <w:style w:type="paragraph" w:styleId="871">
    <w:name w:val="annotation subject"/>
    <w:basedOn w:val="869"/>
    <w:next w:val="869"/>
    <w:link w:val="872"/>
    <w:uiPriority w:val="99"/>
    <w:semiHidden/>
    <w:unhideWhenUsed/>
    <w:rPr>
      <w:b/>
      <w:bCs/>
    </w:rPr>
  </w:style>
  <w:style w:type="character" w:styleId="872" w:customStyle="1">
    <w:name w:val="Тема примечания Знак"/>
    <w:link w:val="871"/>
    <w:uiPriority w:val="99"/>
    <w:semiHidden/>
    <w:rPr>
      <w:b/>
      <w:bCs/>
      <w:sz w:val="20"/>
      <w:szCs w:val="20"/>
    </w:rPr>
  </w:style>
  <w:style w:type="paragraph" w:styleId="873">
    <w:name w:val="Balloon Text"/>
    <w:basedOn w:val="685"/>
    <w:link w:val="874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link w:val="873"/>
    <w:uiPriority w:val="99"/>
    <w:semiHidden/>
    <w:rPr>
      <w:rFonts w:ascii="Tahoma" w:hAnsi="Tahoma" w:cs="Tahoma"/>
      <w:sz w:val="16"/>
      <w:szCs w:val="16"/>
    </w:rPr>
  </w:style>
  <w:style w:type="paragraph" w:styleId="875">
    <w:name w:val="Header"/>
    <w:basedOn w:val="685"/>
    <w:link w:val="876"/>
    <w:uiPriority w:val="99"/>
    <w:unhideWhenUsed/>
    <w:pPr>
      <w:tabs>
        <w:tab w:val="center" w:pos="4677" w:leader="none"/>
        <w:tab w:val="right" w:pos="9355" w:leader="none"/>
      </w:tabs>
      <w:spacing w:line="240" w:lineRule="auto"/>
    </w:pPr>
  </w:style>
  <w:style w:type="character" w:styleId="876" w:customStyle="1">
    <w:name w:val="Верхний колонтитул Знак"/>
    <w:basedOn w:val="687"/>
    <w:link w:val="875"/>
    <w:uiPriority w:val="99"/>
  </w:style>
  <w:style w:type="paragraph" w:styleId="877">
    <w:name w:val="Footer"/>
    <w:basedOn w:val="685"/>
    <w:link w:val="878"/>
    <w:uiPriority w:val="99"/>
    <w:unhideWhenUsed/>
    <w:pPr>
      <w:tabs>
        <w:tab w:val="center" w:pos="4677" w:leader="none"/>
        <w:tab w:val="right" w:pos="9355" w:leader="none"/>
      </w:tabs>
      <w:spacing w:line="240" w:lineRule="auto"/>
    </w:pPr>
  </w:style>
  <w:style w:type="character" w:styleId="878" w:customStyle="1">
    <w:name w:val="Нижний колонтитул Знак"/>
    <w:basedOn w:val="687"/>
    <w:link w:val="877"/>
    <w:uiPriority w:val="99"/>
  </w:style>
  <w:style w:type="character" w:styleId="879">
    <w:name w:val="Placeholder Text"/>
    <w:uiPriority w:val="99"/>
    <w:semiHidden/>
    <w:rPr>
      <w:color w:val="808080"/>
    </w:rPr>
  </w:style>
  <w:style w:type="character" w:styleId="880" w:customStyle="1">
    <w:name w:val="Заголовок 1 Знак"/>
    <w:link w:val="686"/>
    <w:rPr>
      <w:rFonts w:eastAsia="Times New Roman"/>
      <w:sz w:val="24"/>
    </w:rPr>
  </w:style>
  <w:style w:type="paragraph" w:styleId="881" w:customStyle="1">
    <w:name w:val="ConsPlusNormal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ind w:firstLine="720"/>
    </w:pPr>
    <w:rPr>
      <w:rFonts w:ascii="Arial" w:hAnsi="Arial" w:eastAsia="Times New Roman" w:cs="Arial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Relationship Id="rId11" Type="http://schemas.openxmlformats.org/officeDocument/2006/relationships/hyperlink" Target="http://www.mosreg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Казаненко Инга Владимировна</dc:creator>
  <cp:lastModifiedBy>kazanenko_iv</cp:lastModifiedBy>
  <cp:revision>11</cp:revision>
  <dcterms:created xsi:type="dcterms:W3CDTF">2026-03-30T09:31:00Z</dcterms:created>
  <dcterms:modified xsi:type="dcterms:W3CDTF">2026-08-07T07:31:14Z</dcterms:modified>
  <cp:version>1048576</cp:version>
</cp:coreProperties>
</file>