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jc w:val="both"/>
        <w:outlineLvl w:val="0"/>
      </w:pPr>
      <w:r>
        <w:rPr>
          <w:sz w:val="24"/>
        </w:rPr>
      </w:r>
      <w:r/>
    </w:p>
    <w:p>
      <w:pPr>
        <w:pStyle w:val="616"/>
        <w:outlineLvl w:val="0"/>
      </w:pPr>
      <w:r>
        <w:rPr>
          <w:sz w:val="24"/>
        </w:rPr>
        <w:t xml:space="preserve">Зарегистрировано в Минюсте России 29 мая 2025 г. N 82414</w:t>
      </w:r>
      <w:r/>
    </w:p>
    <w:p>
      <w:pPr>
        <w:pStyle w:val="616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16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МИНИСТЕРСТВО ЗДРАВООХРАНЕНИЯ РОССИЙСКОЙ ФЕДЕРАЦИИ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ПРИКАЗ</w:t>
      </w:r>
      <w:r/>
    </w:p>
    <w:p>
      <w:pPr>
        <w:pStyle w:val="618"/>
        <w:jc w:val="center"/>
      </w:pPr>
      <w:r>
        <w:rPr>
          <w:sz w:val="24"/>
        </w:rPr>
        <w:t xml:space="preserve">от 14 апреля 2025 г. N 216н</w:t>
      </w:r>
      <w:r/>
    </w:p>
    <w:p>
      <w:pPr>
        <w:pStyle w:val="618"/>
        <w:jc w:val="center"/>
      </w:pPr>
      <w:r>
        <w:rPr>
          <w:sz w:val="24"/>
        </w:rPr>
      </w:r>
      <w:r/>
    </w:p>
    <w:p>
      <w:pPr>
        <w:pStyle w:val="618"/>
        <w:jc w:val="center"/>
      </w:pPr>
      <w:r>
        <w:rPr>
          <w:sz w:val="24"/>
        </w:rPr>
        <w:t xml:space="preserve">ОБ УТВЕРЖДЕНИИ ПОРЯДКА</w:t>
      </w:r>
      <w:r/>
    </w:p>
    <w:p>
      <w:pPr>
        <w:pStyle w:val="618"/>
        <w:jc w:val="center"/>
      </w:pPr>
      <w:r>
        <w:rPr>
          <w:sz w:val="24"/>
        </w:rPr>
        <w:t xml:space="preserve">ВЫБОРА ГРАЖДАНИНОМ МЕДИЦИНСКОЙ ОРГАНИЗАЦИИ ПРИ ОКАЗАНИИ</w:t>
      </w:r>
      <w:r/>
    </w:p>
    <w:p>
      <w:pPr>
        <w:pStyle w:val="618"/>
        <w:jc w:val="center"/>
      </w:pPr>
      <w:r>
        <w:rPr>
          <w:sz w:val="24"/>
        </w:rPr>
        <w:t xml:space="preserve">ЕМУ МЕДИЦИНСКОЙ ПОМОЩИ В РАМКАХ ПРОГРАММЫ ГОСУДАРСТВЕННЫХ</w:t>
      </w:r>
      <w:r/>
    </w:p>
    <w:p>
      <w:pPr>
        <w:pStyle w:val="618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 статьи 21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и </w:t>
      </w:r>
      <w:r>
        <w:rPr>
          <w:sz w:val="24"/>
        </w:rPr>
        <w:t xml:space="preserve">подпунктом 5.2.23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1. Утвердить </w:t>
      </w:r>
      <w:hyperlink w:tooltip="ПОРЯДОК" w:anchor="P31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Признать утратившим силу </w:t>
      </w:r>
      <w:r>
        <w:rPr>
          <w:sz w:val="24"/>
        </w:rPr>
        <w:t xml:space="preserve">приказ</w:t>
      </w:r>
      <w:r>
        <w:rPr>
          <w:sz w:val="24"/>
        </w:rP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</w:t>
      </w:r>
      <w:r>
        <w:rPr>
          <w:sz w:val="24"/>
        </w:rPr>
        <w:t xml:space="preserve">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Настоящий приказ вступает в силу с 1 сентября 2025 г. и действует до 1 сентября 2031 г.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</w:pPr>
      <w:r>
        <w:rPr>
          <w:sz w:val="24"/>
        </w:rPr>
        <w:t xml:space="preserve">Министр</w:t>
      </w:r>
      <w:r/>
    </w:p>
    <w:p>
      <w:pPr>
        <w:pStyle w:val="616"/>
        <w:jc w:val="right"/>
      </w:pPr>
      <w:r>
        <w:rPr>
          <w:sz w:val="24"/>
        </w:rPr>
        <w:t xml:space="preserve">М.А.МУРАШКО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616"/>
        <w:jc w:val="right"/>
      </w:pPr>
      <w:r>
        <w:rPr>
          <w:sz w:val="24"/>
        </w:rPr>
        <w:t xml:space="preserve">к приказу Министерства здравоохранения</w:t>
      </w:r>
      <w:r/>
    </w:p>
    <w:p>
      <w:pPr>
        <w:pStyle w:val="616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616"/>
        <w:jc w:val="right"/>
      </w:pPr>
      <w:r>
        <w:rPr>
          <w:sz w:val="24"/>
        </w:rPr>
        <w:t xml:space="preserve">от 14 апреля 2025 г. N 216н</w:t>
      </w:r>
      <w:r/>
    </w:p>
    <w:p>
      <w:pPr>
        <w:pStyle w:val="616"/>
        <w:jc w:val="right"/>
      </w:pPr>
      <w:r>
        <w:rPr>
          <w:sz w:val="24"/>
        </w:rPr>
      </w:r>
      <w:r/>
    </w:p>
    <w:p>
      <w:pPr>
        <w:pStyle w:val="618"/>
        <w:jc w:val="center"/>
      </w:pPr>
      <w:r/>
      <w:bookmarkStart w:id="31" w:name="P31"/>
      <w:r/>
      <w:bookmarkEnd w:id="31"/>
      <w:r>
        <w:rPr>
          <w:sz w:val="24"/>
        </w:rPr>
        <w:t xml:space="preserve">ПОРЯДОК</w:t>
      </w:r>
      <w:r/>
    </w:p>
    <w:p>
      <w:pPr>
        <w:pStyle w:val="618"/>
        <w:jc w:val="center"/>
      </w:pPr>
      <w:r>
        <w:rPr>
          <w:sz w:val="24"/>
        </w:rPr>
        <w:t xml:space="preserve">ВЫБОРА ГРАЖДАНИНОМ МЕДИЦИНСКОЙ ОРГАНИЗАЦИИ ПРИ ОКАЗАНИИ</w:t>
      </w:r>
      <w:r/>
    </w:p>
    <w:p>
      <w:pPr>
        <w:pStyle w:val="618"/>
        <w:jc w:val="center"/>
      </w:pPr>
      <w:r>
        <w:rPr>
          <w:sz w:val="24"/>
        </w:rPr>
        <w:t xml:space="preserve">ЕМУ МЕДИЦИНСКОЙ ПОМОЩИ В РАМКАХ ПРОГРАММЫ ГОСУДАРСТВЕННЫХ</w:t>
      </w:r>
      <w:r/>
    </w:p>
    <w:p>
      <w:pPr>
        <w:pStyle w:val="618"/>
        <w:jc w:val="center"/>
      </w:pPr>
      <w:r>
        <w:rPr>
          <w:sz w:val="24"/>
        </w:rPr>
        <w:t xml:space="preserve">ГАРАНТИЙ БЕСПЛАТНОГО ОКАЗАНИЯ ГРАЖДАНАМ МЕДИЦИНСКОЙ ПОМОЩИ</w:t>
      </w:r>
      <w:r/>
    </w:p>
    <w:p>
      <w:pPr>
        <w:pStyle w:val="616"/>
        <w:jc w:val="center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1. Настоящий Порядок регулирует отношения, связан</w:t>
      </w:r>
      <w:r>
        <w:rPr>
          <w:sz w:val="24"/>
        </w:rPr>
        <w:t xml:space="preserve">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r>
        <w:rPr>
          <w:sz w:val="24"/>
        </w:rPr>
        <w:t xml:space="preserve">программы</w:t>
      </w:r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2. Действие настоящего Порядка не распространяется на отношения по выбору медицинской организации при оказа</w:t>
      </w:r>
      <w:r>
        <w:rPr>
          <w:sz w:val="24"/>
        </w:rPr>
        <w:t xml:space="preserve">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</w:t>
      </w:r>
      <w:r>
        <w:rPr>
          <w:sz w:val="24"/>
        </w:rPr>
        <w:t xml:space="preserve">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  <w:r/>
    </w:p>
    <w:p>
      <w:pPr>
        <w:pStyle w:val="616"/>
        <w:ind w:firstLine="540"/>
        <w:jc w:val="both"/>
        <w:spacing w:before="240"/>
      </w:pPr>
      <w:r/>
      <w:bookmarkStart w:id="39" w:name="P39"/>
      <w:r/>
      <w:bookmarkEnd w:id="39"/>
      <w:r>
        <w:rPr>
          <w:sz w:val="24"/>
        </w:rPr>
        <w:t xml:space="preserve"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</w:t>
      </w:r>
      <w:r>
        <w:rPr>
          <w:sz w:val="24"/>
        </w:rPr>
        <w:t xml:space="preserve">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</w:t>
      </w:r>
      <w:r>
        <w:rPr>
          <w:sz w:val="24"/>
        </w:rPr>
        <w:t xml:space="preserve">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&lt;1&gt; </w:t>
      </w:r>
      <w:r>
        <w:rPr>
          <w:sz w:val="24"/>
        </w:rPr>
        <w:t xml:space="preserve">Часть 2 статьи 21</w:t>
      </w:r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/>
      <w:bookmarkStart w:id="43" w:name="P43"/>
      <w:r/>
      <w:bookmarkEnd w:id="43"/>
      <w:r>
        <w:rPr>
          <w:sz w:val="24"/>
        </w:rP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 w:anchor="P39" w:history="1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1) наименование и фактический адрес медицинской организации, принявшей заявление;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2) фамилию и инициалы руководителя медицинской организации, принявшей заявление;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3) информацию о гражданине: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фамилию, имя, отчество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дату рождения;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место рождения;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гражданство;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реквизиты документа, удо</w:t>
      </w:r>
      <w:r>
        <w:rPr>
          <w:sz w:val="24"/>
        </w:rPr>
        <w:t xml:space="preserve">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номер полиса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адрес для оказания медицинской помощи на дому при вызове медицинского работника;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4) информацию о представителе гражданина (в том числе законном представителе):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фамилию, имя, отчество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реквизиты документа, удостоверяющего личность;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реквизиты документа, подтверждающего статус и полномочия представителя;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контактную информацию (номер телефона, адрес электронной почты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6) фамилию, имя, отчество (при наличии) выбранного врача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7) подтверждение факта ознакомления с информацией, указанной в </w:t>
      </w:r>
      <w:hyperlink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 w:anchor="P135" w:history="1">
        <w:r>
          <w:rPr>
            <w:color w:val="0000ff"/>
            <w:sz w:val="24"/>
          </w:rPr>
          <w:t xml:space="preserve">пункте 11</w:t>
        </w:r>
      </w:hyperlink>
      <w:r>
        <w:rPr>
          <w:sz w:val="24"/>
        </w:rPr>
        <w:t xml:space="preserve"> настоящего Порядка (вносится согласно </w:t>
      </w:r>
      <w:hyperlink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..." w:anchor="P135" w:history="1">
        <w:r>
          <w:rPr>
            <w:color w:val="0000ff"/>
            <w:sz w:val="24"/>
          </w:rPr>
          <w:t xml:space="preserve">пункту 11</w:t>
        </w:r>
      </w:hyperlink>
      <w:r>
        <w:rPr>
          <w:sz w:val="24"/>
        </w:rPr>
        <w:t xml:space="preserve"> настоящего Порядка).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6. Заявление подается в следующих формах: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1) на бумажном носителе, путем личного обращения в выбранную медицинскую организацию;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2) электронного документа, направляемого через личный кабинет гражданина в федерально</w:t>
      </w:r>
      <w:r>
        <w:rPr>
          <w:sz w:val="24"/>
        </w:rPr>
        <w:t xml:space="preserve">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&lt;2&gt;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7. В случае подачи за</w:t>
      </w:r>
      <w:r>
        <w:rPr>
          <w:sz w:val="24"/>
        </w:rPr>
        <w:t xml:space="preserve">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&lt;3&gt; </w:t>
      </w:r>
      <w:r>
        <w:rPr>
          <w:sz w:val="24"/>
        </w:rPr>
        <w:t xml:space="preserve">Статья 21.2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&lt;4&gt; </w:t>
      </w:r>
      <w:r>
        <w:rPr>
          <w:sz w:val="24"/>
        </w:rPr>
        <w:t xml:space="preserve">Основы</w:t>
      </w:r>
      <w:r>
        <w:rPr>
          <w:sz w:val="24"/>
        </w:rPr>
        <w:t xml:space="preserve"> законодательства Российской Федерации о нотариате от 11 февраля 1993 г. N 4462-1.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свидетельство о рождении;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 ребенка;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документ, удостоверяющий личность;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3) для лиц, имеющих право на медицинскую помощь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беженцах":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удостоверение беженца или свидетельство о рассмотрении ходатайст</w:t>
      </w:r>
      <w:r>
        <w:rPr>
          <w:sz w:val="24"/>
        </w:rPr>
        <w:t xml:space="preserve">ва о признании беженцем по существу, или копия жалобы на решение о лишении статуса беженца, поданной в 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4) для иностранных граждан, постоянно проживающих в Российской Федерации: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вид на жительство;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5) для лиц без гражданства, постоянно проживающих в Российской Федерации: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вид на жительство;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6) для иностранных граждан, временно проживающих в Российской Федерации: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паспорт иностранного гражданина либо иной документ, </w:t>
      </w:r>
      <w:r>
        <w:rPr>
          <w:sz w:val="24"/>
        </w:rPr>
        <w:t xml:space="preserve">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7) для лиц без гражданства, временно проживающих в Российской Федерации: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</w:t>
      </w:r>
      <w:r>
        <w:rPr>
          <w:sz w:val="24"/>
        </w:rPr>
        <w:t xml:space="preserve">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8) для временно пребывающих на территории Российской Федерации в соответствии с </w:t>
      </w:r>
      <w:r>
        <w:rPr>
          <w:sz w:val="24"/>
        </w:rPr>
        <w:t xml:space="preserve">договором</w:t>
      </w:r>
      <w:r>
        <w:rPr>
          <w:sz w:val="24"/>
        </w:rP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</w:t>
      </w:r>
      <w:r>
        <w:rPr>
          <w:sz w:val="24"/>
        </w:rPr>
        <w:t xml:space="preserve">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</w:t>
      </w:r>
      <w:r>
        <w:rPr>
          <w:sz w:val="24"/>
        </w:rPr>
        <w:t xml:space="preserve">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&lt;5&gt; Официальный интернет-портал правовой информации </w:t>
      </w:r>
      <w:hyperlink r:id="rId8" w:tooltip="http://pravo.gov.ru" w:history="1">
        <w:r>
          <w:rPr>
            <w:color w:val="0000ff"/>
            <w:sz w:val="24"/>
          </w:rPr>
          <w:t xml:space="preserve">http://pravo.gov.ru</w:t>
        </w:r>
      </w:hyperlink>
      <w:r>
        <w:rPr>
          <w:sz w:val="24"/>
        </w:rPr>
        <w:t xml:space="preserve">, 16 января 2015 г.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полис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трудовой договор трудящегося иностранного гражданина государства - члена ЕАЭС;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9) для представителя, в том числе законного представителя, гражданина: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документ, удостоверяющий личность;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документ, подтверждающий полномочия представителя (в том числе доверенность, оформленная в соответствии со </w:t>
      </w:r>
      <w:r>
        <w:rPr>
          <w:sz w:val="24"/>
        </w:rPr>
        <w:t xml:space="preserve">статьей 185</w:t>
      </w:r>
      <w:r>
        <w:rPr>
          <w:sz w:val="24"/>
        </w:rPr>
        <w:t xml:space="preserve"> Гражданского кодекса Российской Федерации), либо документ, удостоверяющий статус законного представителя;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9. В случае подачи заявления в форме электронного документа представляются следующие верифицированные сведения из документов гражданина: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1) для детей после государственной регистрации рождения и до четырнадцати лет, являющихся гражданами Российской Федерации: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реквизиты записи акта гражданского состояния о рождении;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единый номер полиса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2) для граждан Российской Федерации в возрасте четырнадцати лет и старше: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серия и номер, дата выдачи документа, удостоверяющего личность;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единый номер полиса обязательного медицинского страхования;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СНИЛС (при наличии).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</w:t>
      </w:r>
      <w:r>
        <w:rPr>
          <w:sz w:val="24"/>
        </w:rPr>
        <w:t xml:space="preserve">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&lt;6&gt; </w:t>
      </w:r>
      <w:r>
        <w:rPr>
          <w:sz w:val="24"/>
        </w:rPr>
        <w:t xml:space="preserve">Пункт 15 части 7 статьи 34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r>
        <w:rPr>
          <w:sz w:val="24"/>
        </w:rPr>
        <w:t xml:space="preserve">пункт 6 части 2 статьи 81</w:t>
      </w:r>
      <w:r>
        <w:rPr>
          <w:sz w:val="24"/>
        </w:rPr>
        <w:t xml:space="preserve"> Федерального закона N 323-ФЗ.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/>
      <w:bookmarkStart w:id="135" w:name="P135"/>
      <w:r/>
      <w:bookmarkEnd w:id="135"/>
      <w:r>
        <w:rPr>
          <w:sz w:val="24"/>
        </w:rPr>
        <w:t xml:space="preserve">11. При осуществлении выбора медицинской организации, оказывающей первичную медико-сани</w:t>
      </w:r>
      <w:r>
        <w:rPr>
          <w:sz w:val="24"/>
        </w:rPr>
        <w:t xml:space="preserve">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</w:t>
      </w:r>
      <w:r>
        <w:rPr>
          <w:sz w:val="24"/>
        </w:rPr>
        <w:t xml:space="preserve">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13. Оказание медицинской помощи по территориальной программе в медицинской организации, принявшей заявление, осущес</w:t>
      </w:r>
      <w:r>
        <w:rPr>
          <w:sz w:val="24"/>
        </w:rPr>
        <w:t xml:space="preserve">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..." w:anchor="P39" w:history="1">
        <w:r>
          <w:rPr>
            <w:color w:val="0000ff"/>
            <w:sz w:val="24"/>
          </w:rPr>
          <w:t xml:space="preserve">пункте 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&lt;7&gt; </w:t>
      </w:r>
      <w:r>
        <w:rPr>
          <w:sz w:val="24"/>
        </w:rPr>
        <w:t xml:space="preserve">Статья 6</w:t>
      </w:r>
      <w:r>
        <w:rPr>
          <w:sz w:val="24"/>
        </w:rPr>
        <w:t xml:space="preserve"> Федерального закона N 326-ФЗ.</w:t>
      </w:r>
      <w:r/>
    </w:p>
    <w:p>
      <w:pPr>
        <w:pStyle w:val="616"/>
        <w:ind w:firstLine="540"/>
        <w:jc w:val="both"/>
      </w:pPr>
      <w:r>
        <w:rPr>
          <w:sz w:val="24"/>
        </w:rPr>
      </w:r>
      <w:r/>
    </w:p>
    <w:p>
      <w:pPr>
        <w:pStyle w:val="616"/>
        <w:ind w:firstLine="540"/>
        <w:jc w:val="both"/>
      </w:pPr>
      <w:r>
        <w:rPr>
          <w:sz w:val="24"/>
        </w:rPr>
        <w:t xml:space="preserve">14. Выбор медицинской организации при оказании специализированной медицинской помощи в плановой форме в рамках территориальной программы осуществл</w:t>
      </w:r>
      <w:r>
        <w:rPr>
          <w:sz w:val="24"/>
        </w:rPr>
        <w:t xml:space="preserve">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  <w:r/>
    </w:p>
    <w:p>
      <w:pPr>
        <w:pStyle w:val="616"/>
        <w:ind w:firstLine="540"/>
        <w:jc w:val="both"/>
        <w:spacing w:before="240"/>
      </w:pPr>
      <w:r/>
      <w:bookmarkStart w:id="142" w:name="P142"/>
      <w:r/>
      <w:bookmarkEnd w:id="142"/>
      <w:r>
        <w:rPr>
          <w:sz w:val="24"/>
        </w:rPr>
        <w:t xml:space="preserve">15. При выдаче направления лечащий врач медицинской организации, принявшей заявление, указанное в </w:t>
      </w:r>
      <w:hyperlink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" w:anchor="P43" w:history="1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настоящего П</w:t>
      </w:r>
      <w:r>
        <w:rPr>
          <w:sz w:val="24"/>
        </w:rPr>
        <w:t xml:space="preserve">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16. На основании информации, указанной в </w:t>
      </w:r>
      <w:hyperlink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" w:anchor="P142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  <w:r/>
    </w:p>
    <w:p>
      <w:pPr>
        <w:pStyle w:val="616"/>
        <w:ind w:firstLine="540"/>
        <w:jc w:val="both"/>
        <w:spacing w:before="240"/>
      </w:pPr>
      <w:r>
        <w:rPr>
          <w:sz w:val="24"/>
        </w:rPr>
        <w:t xml:space="preserve">17. В случае, если гражданин</w:t>
      </w:r>
      <w:r>
        <w:rPr>
          <w:sz w:val="24"/>
        </w:rPr>
        <w:t xml:space="preserve">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</w:t>
      </w:r>
      <w:r>
        <w:rPr>
          <w:sz w:val="24"/>
        </w:rPr>
        <w:t xml:space="preserve">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16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617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618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619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620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621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22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623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624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289" w:default="1">
    <w:name w:val="Default Paragraph Font"/>
    <w:uiPriority w:val="1"/>
    <w:semiHidden/>
    <w:unhideWhenUsed/>
  </w:style>
  <w:style w:type="numbering" w:styleId="1290" w:default="1">
    <w:name w:val="No List"/>
    <w:uiPriority w:val="99"/>
    <w:semiHidden/>
    <w:unhideWhenUsed/>
  </w:style>
  <w:style w:type="table" w:styleId="12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cp:lastModifiedBy>shamina_sm</cp:lastModifiedBy>
  <cp:revision>1</cp:revision>
  <dcterms:created xsi:type="dcterms:W3CDTF">2026-01-13T13:29:02Z</dcterms:created>
  <dcterms:modified xsi:type="dcterms:W3CDTF">2026-01-13T13:35:59Z</dcterms:modified>
</cp:coreProperties>
</file>